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hint="eastAsia"/>
          <w:b/>
          <w:kern w:val="0"/>
          <w:sz w:val="29"/>
          <w:szCs w:val="29"/>
        </w:rPr>
        <w:t>正方教务管理系统</w:t>
      </w:r>
      <w:r>
        <w:rPr>
          <w:rFonts w:hint="eastAsia" w:ascii="Times New Roman" w:hAnsi="Times New Roman" w:cs="宋体"/>
          <w:b/>
          <w:bCs/>
          <w:kern w:val="0"/>
          <w:sz w:val="29"/>
          <w:szCs w:val="29"/>
        </w:rPr>
        <w:t>课</w:t>
      </w:r>
      <w:r>
        <w:rPr>
          <w:rFonts w:hint="eastAsia" w:ascii="Times New Roman" w:hAnsi="Times New Roman" w:cs="宋体"/>
          <w:b/>
          <w:bCs/>
          <w:kern w:val="0"/>
          <w:sz w:val="29"/>
        </w:rPr>
        <w:t>程重学网上报名及支付宝缴费操作步骤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用</w:t>
      </w:r>
      <w:r>
        <w:rPr>
          <w:sz w:val="24"/>
        </w:rPr>
        <w:t>Google Chrome</w:t>
      </w:r>
      <w:r>
        <w:rPr>
          <w:rFonts w:hint="eastAsia"/>
          <w:sz w:val="24"/>
        </w:rPr>
        <w:t>浏览器登录正方教务管理</w:t>
      </w:r>
      <w:bookmarkStart w:id="0" w:name="_Hlt504155867"/>
      <w:bookmarkStart w:id="1" w:name="_Hlt504155866"/>
      <w:r>
        <w:rPr>
          <w:rFonts w:hint="eastAsia"/>
          <w:sz w:val="24"/>
        </w:rPr>
        <w:t>系统：</w:t>
      </w:r>
      <w:bookmarkEnd w:id="0"/>
      <w:bookmarkEnd w:id="1"/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1"/>
          <w:szCs w:val="21"/>
          <w:u w:val="single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1"/>
          <w:szCs w:val="21"/>
          <w:u w:val="single"/>
        </w:rPr>
        <w:instrText xml:space="preserve"> HYPERLINK "http://www.gdjwjf.zjut.edu.cn/" \t "http://www.jwc.zjut.edu.cn/2024/0927/c1849a281507/_self"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1"/>
          <w:szCs w:val="21"/>
          <w:u w:val="single"/>
        </w:rPr>
        <w:fldChar w:fldCharType="separate"/>
      </w:r>
      <w:r>
        <w:rPr>
          <w:rStyle w:val="10"/>
          <w:rFonts w:ascii="Times New Roman" w:hAnsi="Times New Roman" w:eastAsia="微软雅黑" w:cs="Times New Roman"/>
          <w:i w:val="0"/>
          <w:iCs w:val="0"/>
          <w:caps w:val="0"/>
          <w:color w:val="0000FF"/>
          <w:spacing w:val="0"/>
          <w:sz w:val="30"/>
          <w:szCs w:val="30"/>
          <w:u w:val="single"/>
        </w:rPr>
        <w:t>www.gdjwjf.zjut.edu.cn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1"/>
          <w:szCs w:val="21"/>
          <w:u w:val="single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30"/>
          <w:szCs w:val="30"/>
          <w:u w:val="single"/>
        </w:rPr>
        <w:t>/jwglxt</w:t>
      </w:r>
    </w:p>
    <w:p>
      <w:r>
        <w:drawing>
          <wp:inline distT="0" distB="0" distL="0" distR="0">
            <wp:extent cx="5264150" cy="3543300"/>
            <wp:effectExtent l="1905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首先了解有哪些课程需要重学，可以在</w:t>
      </w:r>
      <w:r>
        <w:rPr>
          <w:rFonts w:hint="eastAsia"/>
          <w:sz w:val="24"/>
          <w:highlight w:val="yellow"/>
        </w:rPr>
        <w:t>选课</w:t>
      </w:r>
      <w:r>
        <w:rPr>
          <w:sz w:val="24"/>
          <w:highlight w:val="yellow"/>
        </w:rPr>
        <w:sym w:font="Wingdings" w:char="F0E0"/>
      </w:r>
      <w:r>
        <w:rPr>
          <w:rFonts w:hint="eastAsia"/>
          <w:sz w:val="24"/>
          <w:highlight w:val="yellow"/>
        </w:rPr>
        <w:t>重修选课查询</w:t>
      </w:r>
      <w:r>
        <w:rPr>
          <w:rFonts w:hint="eastAsia"/>
          <w:sz w:val="24"/>
        </w:rPr>
        <w:t>里面查看。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0" distR="0">
            <wp:extent cx="5257800" cy="26797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本界面不限制访问时间，随时可以查看。本界面上显示的是所有需要重学的课程清单。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之后可以进行重学报名，在</w:t>
      </w:r>
      <w:r>
        <w:rPr>
          <w:rFonts w:hint="eastAsia"/>
          <w:sz w:val="24"/>
          <w:highlight w:val="yellow"/>
        </w:rPr>
        <w:t>选课</w:t>
      </w:r>
      <w:r>
        <w:rPr>
          <w:sz w:val="24"/>
          <w:highlight w:val="yellow"/>
        </w:rPr>
        <w:sym w:font="Wingdings" w:char="F0E0"/>
      </w:r>
      <w:r>
        <w:rPr>
          <w:rFonts w:hint="eastAsia"/>
          <w:sz w:val="24"/>
          <w:highlight w:val="yellow"/>
        </w:rPr>
        <w:t>重学报名</w:t>
      </w:r>
      <w:r>
        <w:rPr>
          <w:rFonts w:hint="eastAsia"/>
          <w:sz w:val="24"/>
        </w:rPr>
        <w:t>中进行报名操作。</w:t>
      </w:r>
    </w:p>
    <w:p>
      <w:pPr>
        <w:spacing w:line="360" w:lineRule="auto"/>
        <w:rPr>
          <w:rFonts w:ascii="华文彩云" w:eastAsia="华文彩云"/>
          <w:sz w:val="32"/>
          <w:szCs w:val="32"/>
        </w:rPr>
      </w:pPr>
      <w:r>
        <w:rPr>
          <w:rFonts w:hint="eastAsia" w:ascii="华文彩云" w:eastAsia="华文彩云"/>
          <w:sz w:val="32"/>
          <w:szCs w:val="32"/>
          <w:highlight w:val="yellow"/>
        </w:rPr>
        <w:t>温馨说明：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打开重学报名界面后，系统查询可能时间较长，请耐心等待。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界面上显示的课程，都是本学期开设的，可报名的课程。其他有部分课程需要重学的，但是本学期未开课的，在此界面上不显示。如有问题，请与所在专业学院联系。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本界面只有在重学报名期间开放。重学报名期间外，需在</w:t>
      </w:r>
      <w:r>
        <w:rPr>
          <w:rFonts w:hint="eastAsia"/>
          <w:sz w:val="24"/>
          <w:highlight w:val="yellow"/>
        </w:rPr>
        <w:t>重修选课查询</w:t>
      </w:r>
      <w:r>
        <w:rPr>
          <w:rFonts w:hint="eastAsia"/>
          <w:sz w:val="24"/>
        </w:rPr>
        <w:t>界面上查询选课情况。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0" distR="0">
            <wp:extent cx="5264150" cy="37719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0" distR="0">
            <wp:extent cx="5270500" cy="2552700"/>
            <wp:effectExtent l="19050" t="0" r="6350" b="0"/>
            <wp:docPr id="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60" w:lineRule="auto"/>
      </w:pPr>
    </w:p>
    <w:p>
      <w:pPr>
        <w:pStyle w:val="6"/>
        <w:spacing w:before="0" w:beforeAutospacing="0" w:after="0" w:afterAutospacing="0" w:line="360" w:lineRule="auto"/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支付宝缴费流程说明：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在报名完成后，可以点击窗体右上角的缴费按钮，进行支付宝缴费。</w:t>
      </w:r>
    </w:p>
    <w:p>
      <w:pPr>
        <w:pStyle w:val="6"/>
        <w:spacing w:before="0" w:beforeAutospacing="0" w:after="0" w:afterAutospacing="0" w:line="360" w:lineRule="auto"/>
      </w:pPr>
      <w:r>
        <w:drawing>
          <wp:inline distT="0" distB="0" distL="0" distR="0">
            <wp:extent cx="5264150" cy="15748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60" w:lineRule="auto"/>
        <w:ind w:firstLine="420"/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之后出现缴费界面：</w:t>
      </w:r>
    </w:p>
    <w:p>
      <w:pPr>
        <w:spacing w:line="360" w:lineRule="auto"/>
        <w:rPr>
          <w:b/>
          <w:sz w:val="24"/>
        </w:rPr>
      </w:pPr>
      <w:r>
        <w:rPr>
          <w:b/>
          <w:bCs/>
          <w:color w:val="FF0000"/>
          <w:sz w:val="24"/>
        </w:rPr>
        <w:t>20</w:t>
      </w:r>
      <w:r>
        <w:rPr>
          <w:rFonts w:hint="eastAsia"/>
          <w:b/>
          <w:bCs/>
          <w:color w:val="FF0000"/>
          <w:sz w:val="24"/>
        </w:rPr>
        <w:t>20</w:t>
      </w:r>
      <w:r>
        <w:rPr>
          <w:b/>
          <w:bCs/>
          <w:color w:val="FF0000"/>
          <w:sz w:val="24"/>
        </w:rPr>
        <w:t>/20</w:t>
      </w:r>
      <w:r>
        <w:rPr>
          <w:rFonts w:hint="eastAsia"/>
          <w:b/>
          <w:bCs/>
          <w:color w:val="FF0000"/>
          <w:sz w:val="24"/>
        </w:rPr>
        <w:t>21（1）</w:t>
      </w:r>
      <w:r>
        <w:rPr>
          <w:rFonts w:hint="eastAsia"/>
          <w:b/>
          <w:sz w:val="24"/>
        </w:rPr>
        <w:t>学期的重学报名缴费学期请选</w:t>
      </w:r>
      <w:r>
        <w:rPr>
          <w:rFonts w:hint="eastAsia"/>
          <w:b/>
          <w:color w:val="FF0000"/>
          <w:sz w:val="24"/>
        </w:rPr>
        <w:t>1</w:t>
      </w:r>
      <w:r>
        <w:rPr>
          <w:rFonts w:hint="eastAsia"/>
          <w:b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例如2019短学期选择的应选 学年 2018-2019 学期 3。选好学期后，按查询按钮，在待缴费列表中出现重学的课程清单，请选择课程后，按缴费按钮。</w:t>
      </w:r>
    </w:p>
    <w:p>
      <w:pPr>
        <w:pStyle w:val="6"/>
        <w:spacing w:before="0" w:beforeAutospacing="0" w:after="0" w:afterAutospacing="0" w:line="360" w:lineRule="auto"/>
        <w:ind w:firstLine="420"/>
      </w:pPr>
      <w:r>
        <w:drawing>
          <wp:inline distT="0" distB="0" distL="0" distR="0">
            <wp:extent cx="5270500" cy="1835150"/>
            <wp:effectExtent l="1905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因支付界面是弹出界面的方式，部分浏览器可能会拦截，如无界面弹出，请查看一下地址栏右边</w:t>
      </w:r>
      <w:r>
        <w:rPr>
          <w:sz w:val="24"/>
        </w:rPr>
        <w:drawing>
          <wp:inline distT="0" distB="0" distL="0" distR="0">
            <wp:extent cx="1193800" cy="787400"/>
            <wp:effectExtent l="1905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点击这个叉叉</w:t>
      </w:r>
      <w:r>
        <w:rPr>
          <w:sz w:val="24"/>
        </w:rPr>
        <w:drawing>
          <wp:inline distT="0" distB="0" distL="0" distR="0">
            <wp:extent cx="342900" cy="32385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出现以下对话框。</w:t>
      </w:r>
    </w:p>
    <w:p>
      <w:pPr>
        <w:spacing w:line="360" w:lineRule="auto"/>
        <w:rPr>
          <w:sz w:val="24"/>
        </w:rPr>
      </w:pPr>
      <w:r>
        <w:rPr>
          <w:sz w:val="24"/>
        </w:rPr>
        <w:drawing>
          <wp:inline distT="0" distB="0" distL="0" distR="0">
            <wp:extent cx="5067300" cy="253365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选择始终允许显示http://……的弹出式窗口，然后按完成按钮，对话框自动关闭后，重新按缴费按钮，弹出缴费对话框。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drawing>
          <wp:inline distT="0" distB="0" distL="0" distR="0">
            <wp:extent cx="5264150" cy="27813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按支付按钮，出现缴费的二维码，用支付宝APP扫描二维码完成付款过程后，缴费成功。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4800600" cy="4502150"/>
            <wp:effectExtent l="19050" t="0" r="0" b="0"/>
            <wp:docPr id="11" name="图片 11" descr="36B%Y1KBCCJ]~MR%15N$H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6B%Y1KBCCJ]~MR%15N$HE3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 l="9253" r="27368" b="1519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50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待缴费成功后，可以在已缴费的栏目中查看已缴费的情况。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  <w:highlight w:val="yellow"/>
        </w:rPr>
        <w:t>说明：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请在缴费前，核对清楚重学报名课程，确认无误后，再进行缴费，缴费一旦成功后，不允许退课。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pStyle w:val="6"/>
        <w:spacing w:before="0" w:beforeAutospacing="0" w:after="0" w:afterAutospacing="0" w:line="360" w:lineRule="auto"/>
        <w:ind w:firstLine="420"/>
      </w:pPr>
    </w:p>
    <w:p>
      <w:pPr>
        <w:pStyle w:val="6"/>
        <w:spacing w:before="0" w:beforeAutospacing="0" w:after="0" w:afterAutospacing="0" w:line="360" w:lineRule="auto"/>
        <w:ind w:firstLine="420"/>
      </w:pPr>
    </w:p>
    <w:p>
      <w:pPr>
        <w:pStyle w:val="6"/>
        <w:spacing w:before="0" w:beforeAutospacing="0" w:after="0" w:afterAutospacing="0" w:line="360" w:lineRule="auto"/>
        <w:ind w:firstLine="420"/>
        <w:rPr>
          <w:bCs/>
        </w:rPr>
      </w:pPr>
    </w:p>
    <w:p>
      <w:pPr>
        <w:pStyle w:val="6"/>
        <w:spacing w:before="0" w:beforeAutospacing="0" w:after="0" w:afterAutospacing="0" w:line="360" w:lineRule="auto"/>
        <w:ind w:firstLine="420"/>
        <w:rPr>
          <w:bCs/>
        </w:rPr>
      </w:pPr>
    </w:p>
    <w:p>
      <w:pPr>
        <w:pStyle w:val="6"/>
        <w:spacing w:before="0" w:beforeAutospacing="0" w:after="0" w:afterAutospacing="0" w:line="360" w:lineRule="auto"/>
        <w:ind w:firstLine="420"/>
        <w:rPr>
          <w:bCs/>
        </w:rPr>
      </w:pPr>
    </w:p>
    <w:p>
      <w:pPr>
        <w:pStyle w:val="6"/>
        <w:spacing w:before="0" w:beforeAutospacing="0" w:after="0" w:afterAutospacing="0" w:line="360" w:lineRule="auto"/>
        <w:ind w:firstLine="420"/>
        <w:rPr>
          <w:bCs/>
        </w:rPr>
      </w:pPr>
    </w:p>
    <w:p>
      <w:pPr>
        <w:pStyle w:val="6"/>
        <w:spacing w:before="0" w:beforeAutospacing="0" w:after="0" w:afterAutospacing="0" w:line="360" w:lineRule="auto"/>
        <w:ind w:firstLine="420"/>
        <w:rPr>
          <w:bCs/>
        </w:rPr>
      </w:pPr>
    </w:p>
    <w:p>
      <w:pPr>
        <w:pStyle w:val="6"/>
        <w:spacing w:before="0" w:beforeAutospacing="0" w:after="0" w:afterAutospacing="0" w:line="360" w:lineRule="auto"/>
        <w:ind w:firstLine="420"/>
        <w:rPr>
          <w:bCs/>
        </w:rPr>
      </w:pPr>
    </w:p>
    <w:p>
      <w:pPr>
        <w:pStyle w:val="6"/>
        <w:spacing w:before="0" w:beforeAutospacing="0" w:after="0" w:afterAutospacing="0" w:line="360" w:lineRule="auto"/>
        <w:rPr>
          <w:bCs/>
        </w:rPr>
      </w:pPr>
    </w:p>
    <w:p>
      <w:pPr>
        <w:pStyle w:val="6"/>
        <w:spacing w:before="0" w:beforeAutospacing="0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Steps on Online Registration </w:t>
      </w:r>
      <w:r>
        <w:rPr>
          <w:rFonts w:hint="eastAsia" w:ascii="Times New Roman" w:hAnsi="Times New Roman" w:cs="Times New Roman"/>
          <w:b/>
          <w:sz w:val="28"/>
          <w:szCs w:val="28"/>
        </w:rPr>
        <w:t xml:space="preserve">and </w:t>
      </w:r>
      <w:r>
        <w:rPr>
          <w:rFonts w:ascii="Times New Roman" w:hAnsi="Times New Roman" w:cs="Times New Roman"/>
          <w:b/>
          <w:sz w:val="28"/>
          <w:szCs w:val="28"/>
        </w:rPr>
        <w:t>Alipay procedures of Retaking</w:t>
      </w:r>
      <w:r>
        <w:rPr>
          <w:rFonts w:hint="eastAsia" w:ascii="Times New Roman" w:hAnsi="Times New Roman" w:cs="Times New Roman"/>
          <w:b/>
          <w:sz w:val="28"/>
          <w:szCs w:val="28"/>
        </w:rPr>
        <w:t xml:space="preserve"> C</w:t>
      </w:r>
      <w:r>
        <w:rPr>
          <w:rFonts w:ascii="Times New Roman" w:hAnsi="Times New Roman" w:cs="Times New Roman"/>
          <w:b/>
          <w:sz w:val="28"/>
          <w:szCs w:val="28"/>
        </w:rPr>
        <w:t>ourse</w:t>
      </w:r>
      <w:r>
        <w:rPr>
          <w:rFonts w:hint="eastAsia" w:ascii="Times New Roman" w:hAnsi="Times New Roman" w:cs="Times New Roman"/>
          <w:b/>
          <w:sz w:val="28"/>
          <w:szCs w:val="28"/>
        </w:rPr>
        <w:t>s in</w:t>
      </w:r>
      <w:r>
        <w:rPr>
          <w:rFonts w:ascii="Times New Roman" w:hAnsi="Times New Roman" w:cs="Times New Roman"/>
          <w:b/>
          <w:sz w:val="28"/>
          <w:szCs w:val="28"/>
        </w:rPr>
        <w:t xml:space="preserve"> Zhengfang </w:t>
      </w:r>
      <w:r>
        <w:rPr>
          <w:rFonts w:hint="eastAsia"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ducational </w:t>
      </w:r>
      <w:r>
        <w:rPr>
          <w:rFonts w:hint="eastAsia"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anagement </w:t>
      </w:r>
      <w:r>
        <w:rPr>
          <w:rFonts w:hint="eastAsia"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ystem</w:t>
      </w:r>
    </w:p>
    <w:p>
      <w:pPr>
        <w:widowControl/>
        <w:spacing w:after="100" w:afterAutospacing="1"/>
        <w:ind w:left="210" w:leftChars="100" w:firstLine="210" w:firstLineChars="1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szCs w:val="21"/>
        </w:rPr>
        <w:pict>
          <v:roundrect id="_x0000_s2064" o:spid="_x0000_s2064" o:spt="2" style="position:absolute;left:0pt;margin-left:289.4pt;margin-top:33.5pt;height:14.4pt;width:83.3pt;z-index:251671552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szCs w:val="21"/>
        </w:rPr>
        <w:pict>
          <v:shape id="_x0000_s2063" o:spid="_x0000_s2063" o:spt="202" type="#_x0000_t202" style="position:absolute;left:0pt;margin-left:287.8pt;margin-top:29.75pt;height:22.2pt;width:88pt;z-index:25167052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00B050"/>
                      <w:sz w:val="15"/>
                    </w:rPr>
                  </w:pPr>
                  <w:r>
                    <w:rPr>
                      <w:rFonts w:hint="eastAsia"/>
                      <w:b/>
                      <w:color w:val="00B050"/>
                      <w:sz w:val="16"/>
                    </w:rPr>
                    <w:t xml:space="preserve">Switch the language </w:t>
                  </w:r>
                  <w:r>
                    <w:rPr>
                      <w:rFonts w:hint="eastAsia"/>
                      <w:b/>
                      <w:color w:val="00B050"/>
                      <w:sz w:val="15"/>
                    </w:rPr>
                    <w:t>here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/>
          <w:szCs w:val="21"/>
        </w:rPr>
        <w:t>L</w:t>
      </w:r>
      <w:r>
        <w:rPr>
          <w:rFonts w:ascii="Times New Roman" w:hAnsi="Times New Roman"/>
          <w:szCs w:val="21"/>
        </w:rPr>
        <w:t>og in Zhengfang educational management system</w:t>
      </w:r>
      <w:r>
        <w:rPr>
          <w:rFonts w:hint="eastAsia" w:ascii="Times New Roman" w:hAnsi="Times New Roman"/>
          <w:szCs w:val="21"/>
        </w:rPr>
        <w:t xml:space="preserve"> (</w: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18"/>
          <w:szCs w:val="18"/>
          <w:u w:val="single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18"/>
          <w:szCs w:val="18"/>
          <w:u w:val="single"/>
        </w:rPr>
        <w:instrText xml:space="preserve"> HYPERLINK "http://www.gdjwjf.zjut.edu.cn/" \t "http://www.jwc.zjut.edu.cn/2024/0927/c1849a281507/_self"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18"/>
          <w:szCs w:val="18"/>
          <w:u w:val="single"/>
        </w:rPr>
        <w:fldChar w:fldCharType="separate"/>
      </w:r>
      <w:r>
        <w:rPr>
          <w:rStyle w:val="10"/>
          <w:rFonts w:ascii="Times New Roman" w:hAnsi="Times New Roman" w:eastAsia="微软雅黑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</w:rPr>
        <w:t>www.gdjwjf.zjut.edu.cn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8"/>
          <w:szCs w:val="18"/>
          <w:u w:val="single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FF"/>
          <w:spacing w:val="0"/>
          <w:sz w:val="24"/>
          <w:szCs w:val="24"/>
          <w:u w:val="single"/>
        </w:rPr>
        <w:t>/jwglxt</w:t>
      </w:r>
      <w:r>
        <w:rPr>
          <w:rFonts w:hint="eastAsia" w:ascii="Times New Roman" w:hAnsi="Times New Roman"/>
          <w:color w:val="0000FF"/>
          <w:sz w:val="18"/>
          <w:szCs w:val="18"/>
          <w:u w:val="single"/>
        </w:rPr>
        <w:t>)</w:t>
      </w:r>
      <w:r>
        <w:rPr>
          <w:rFonts w:hint="eastAsia" w:ascii="Times New Roman" w:hAnsi="Times New Roman"/>
          <w:szCs w:val="21"/>
        </w:rPr>
        <w:t xml:space="preserve"> with </w:t>
      </w:r>
      <w:r>
        <w:rPr>
          <w:rFonts w:ascii="Times New Roman" w:hAnsi="Times New Roman"/>
          <w:szCs w:val="21"/>
        </w:rPr>
        <w:t>Google Chrome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browser</w:t>
      </w:r>
      <w:r>
        <w:rPr>
          <w:rFonts w:hint="eastAsia" w:ascii="Times New Roman" w:hAnsi="Times New Roman"/>
          <w:kern w:val="0"/>
          <w:szCs w:val="21"/>
        </w:rPr>
        <w:t xml:space="preserve"> for registration.</w:t>
      </w:r>
    </w:p>
    <w:p>
      <w:pPr>
        <w:widowControl/>
        <w:spacing w:after="100" w:afterAutospacing="1"/>
        <w:jc w:val="center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pict>
          <v:roundrect id="_x0000_s2056" o:spid="_x0000_s2056" o:spt="2" style="position:absolute;left:0pt;margin-left:200.8pt;margin-top:37.1pt;height:40.3pt;width:205.45pt;z-index:251663360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roundrect id="_x0000_s2062" o:spid="_x0000_s2062" o:spt="2" style="position:absolute;left:0pt;margin-left:358.3pt;margin-top:6.75pt;height:16.3pt;width:29.4pt;z-index:251669504;mso-width-relative:page;mso-height-relative:page;" fillcolor="#FFFFFF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shape id="_x0000_s2052" o:spid="_x0000_s2052" o:spt="202" type="#_x0000_t202" style="position:absolute;left:0pt;margin-left:196.15pt;margin-top:37.1pt;height:37.9pt;width:210.1pt;z-index:2516613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4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b/>
                      <w:color w:val="00B050"/>
                      <w:sz w:val="20"/>
                      <w:szCs w:val="18"/>
                    </w:rPr>
                  </w:pPr>
                  <w:r>
                    <w:rPr>
                      <w:b/>
                      <w:color w:val="00B050"/>
                      <w:sz w:val="20"/>
                      <w:szCs w:val="18"/>
                    </w:rPr>
                    <w:t>C</w:t>
                  </w:r>
                  <w:r>
                    <w:rPr>
                      <w:rFonts w:hint="eastAsia"/>
                      <w:b/>
                      <w:color w:val="00B050"/>
                      <w:sz w:val="20"/>
                      <w:szCs w:val="18"/>
                    </w:rPr>
                    <w:t xml:space="preserve">heck </w:t>
                  </w:r>
                  <w:r>
                    <w:rPr>
                      <w:b/>
                      <w:color w:val="00B050"/>
                      <w:sz w:val="20"/>
                      <w:szCs w:val="18"/>
                    </w:rPr>
                    <w:t>which</w:t>
                  </w:r>
                  <w:r>
                    <w:rPr>
                      <w:rFonts w:hint="eastAsia"/>
                      <w:b/>
                      <w:color w:val="00B050"/>
                      <w:sz w:val="20"/>
                      <w:szCs w:val="18"/>
                    </w:rPr>
                    <w:t xml:space="preserve"> Retaking courses you need.</w:t>
                  </w:r>
                </w:p>
                <w:p>
                  <w:pPr>
                    <w:pStyle w:val="14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b/>
                      <w:color w:val="00B050"/>
                      <w:sz w:val="20"/>
                      <w:szCs w:val="18"/>
                    </w:rPr>
                  </w:pPr>
                  <w:r>
                    <w:rPr>
                      <w:b/>
                      <w:color w:val="00B050"/>
                      <w:sz w:val="20"/>
                      <w:szCs w:val="18"/>
                    </w:rPr>
                    <w:t>S</w:t>
                  </w:r>
                  <w:r>
                    <w:rPr>
                      <w:rFonts w:hint="eastAsia"/>
                      <w:b/>
                      <w:color w:val="00B050"/>
                      <w:sz w:val="20"/>
                      <w:szCs w:val="18"/>
                    </w:rPr>
                    <w:t>ign up for Retaking Courses.</w:t>
                  </w:r>
                </w:p>
              </w:txbxContent>
            </v:textbox>
          </v:shape>
        </w:pict>
      </w:r>
      <w:r>
        <w:rPr>
          <w:rFonts w:ascii="Times New Roman" w:hAnsi="Times New Roman"/>
          <w:kern w:val="0"/>
          <w:sz w:val="22"/>
        </w:rPr>
        <w:pict>
          <v:shape id="_x0000_s2055" o:spid="_x0000_s2055" o:spt="13" type="#_x0000_t13" style="position:absolute;left:0pt;margin-left:167pt;margin-top:39.6pt;height:15.3pt;width:29.15pt;z-index:251662336;mso-width-relative:page;mso-height-relative:page;" stroked="t" coordsize="21600,21600">
            <v:path/>
            <v:fill focussize="0,0"/>
            <v:stroke color="#FF0000" joinstyle="miter"/>
            <v:imagedata o:title=""/>
            <o:lock v:ext="edit"/>
          </v:shape>
        </w:pict>
      </w:r>
      <w:r>
        <w:rPr>
          <w:rFonts w:ascii="Times New Roman" w:hAnsi="Times New Roman"/>
          <w:kern w:val="0"/>
          <w:sz w:val="22"/>
        </w:rPr>
        <w:pict>
          <v:roundrect id="_x0000_s2051" o:spid="_x0000_s2051" o:spt="2" style="position:absolute;left:0pt;margin-left:109.1pt;margin-top:47.75pt;height:7.15pt;width:51.65pt;z-index:251660288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roundrect id="_x0000_s2050" o:spid="_x0000_s2050" o:spt="2" style="position:absolute;left:0pt;margin-left:109.1pt;margin-top:39.6pt;height:8.15pt;width:41.95pt;z-index:251659264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drawing>
          <wp:inline distT="0" distB="0" distL="0" distR="0">
            <wp:extent cx="5273675" cy="2377440"/>
            <wp:effectExtent l="19050" t="0" r="2871" b="0"/>
            <wp:docPr id="24" name="图片 2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1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7589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widowControl/>
        <w:spacing w:after="100" w:afterAutospacing="1"/>
        <w:ind w:firstLine="420" w:firstLineChars="200"/>
        <w:rPr>
          <w:rFonts w:ascii="Times New Roman" w:hAnsi="Times New Roman"/>
          <w:kern w:val="0"/>
          <w:sz w:val="22"/>
        </w:rPr>
      </w:pPr>
      <w:r>
        <w:rPr>
          <w:rFonts w:hint="eastAsia" w:ascii="Times New Roman" w:hAnsi="Times New Roman"/>
          <w:kern w:val="0"/>
          <w:szCs w:val="21"/>
        </w:rPr>
        <w:t>First, check which courses you need to retake on the page of registration and retaking courses query.</w:t>
      </w:r>
    </w:p>
    <w:p>
      <w:pPr>
        <w:widowControl/>
        <w:spacing w:after="100" w:afterAutospacing="1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drawing>
          <wp:inline distT="0" distB="0" distL="0" distR="0">
            <wp:extent cx="5274310" cy="3769995"/>
            <wp:effectExtent l="19050" t="0" r="2540" b="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00" w:afterAutospacing="1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The page of retaking courses query is accessible anytime. You can check the list of retaking courses on this page.</w:t>
      </w:r>
    </w:p>
    <w:p>
      <w:pPr>
        <w:widowControl/>
        <w:spacing w:after="100" w:afterAutospacing="1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Then you can register for your retaking courses on the page of retaking courses registration.</w:t>
      </w:r>
    </w:p>
    <w:p>
      <w:pPr>
        <w:widowControl/>
        <w:spacing w:after="100" w:afterAutospacing="1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Tips:</w:t>
      </w:r>
    </w:p>
    <w:p>
      <w:pPr>
        <w:widowControl/>
        <w:spacing w:after="100" w:afterAutospacing="1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1. Please be patient to wait for loading pages. </w:t>
      </w:r>
    </w:p>
    <w:p>
      <w:pPr>
        <w:widowControl/>
        <w:spacing w:after="100" w:afterAutospacing="1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2. The page only shows the courses available this semester. The courses for other semesters will not be listed. If you have any questions, connect with your own college.</w:t>
      </w:r>
    </w:p>
    <w:p>
      <w:pPr>
        <w:widowControl/>
        <w:spacing w:after="100" w:afterAutospacing="1"/>
        <w:ind w:firstLine="210" w:firstLineChars="100"/>
        <w:rPr>
          <w:rFonts w:ascii="Times New Roman" w:hAnsi="Times New Roman"/>
          <w:kern w:val="0"/>
          <w:sz w:val="22"/>
        </w:rPr>
      </w:pPr>
      <w:r>
        <w:rPr>
          <w:rFonts w:hint="eastAsia" w:ascii="Times New Roman" w:hAnsi="Times New Roman"/>
          <w:kern w:val="0"/>
          <w:szCs w:val="21"/>
        </w:rPr>
        <w:t xml:space="preserve">3. The page of registration is accessible only during the registration time. </w:t>
      </w:r>
    </w:p>
    <w:p>
      <w:pPr>
        <w:widowControl/>
        <w:spacing w:after="100" w:afterAutospacing="1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pict>
          <v:shape id="_x0000_s2097" o:spid="_x0000_s2097" o:spt="202" type="#_x0000_t202" style="position:absolute;left:0pt;margin-left:129.25pt;margin-top:133.25pt;height:88.9pt;width:38.7pt;z-index:2516889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b/>
                      <w:color w:val="00B050"/>
                      <w:sz w:val="15"/>
                    </w:rPr>
                    <w:t>4. Click here to select the class.</w:t>
                  </w:r>
                </w:p>
              </w:txbxContent>
            </v:textbox>
          </v:shape>
        </w:pict>
      </w:r>
      <w:r>
        <w:rPr>
          <w:rFonts w:ascii="Times New Roman" w:hAnsi="Times New Roman"/>
          <w:kern w:val="0"/>
          <w:sz w:val="22"/>
        </w:rPr>
        <w:pict>
          <v:shape id="_x0000_s2096" o:spid="_x0000_s2096" o:spt="202" type="#_x0000_t202" style="position:absolute;left:0pt;margin-left:60.7pt;margin-top:123.5pt;height:106.25pt;width:45.8pt;z-index:2516879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b/>
                      <w:color w:val="00B050"/>
                      <w:sz w:val="15"/>
                      <w:szCs w:val="13"/>
                    </w:rPr>
                    <w:t xml:space="preserve">2. </w:t>
                  </w:r>
                  <w:r>
                    <w:rPr>
                      <w:b/>
                      <w:color w:val="00B050"/>
                      <w:sz w:val="15"/>
                      <w:szCs w:val="13"/>
                    </w:rPr>
                    <w:t>L</w:t>
                  </w:r>
                  <w:r>
                    <w:rPr>
                      <w:rFonts w:hint="eastAsia"/>
                      <w:b/>
                      <w:color w:val="00B050"/>
                      <w:sz w:val="15"/>
                      <w:szCs w:val="13"/>
                    </w:rPr>
                    <w:t>ist of retaking courses available this semester.</w:t>
                  </w:r>
                </w:p>
              </w:txbxContent>
            </v:textbox>
          </v:shape>
        </w:pict>
      </w:r>
      <w:r>
        <w:rPr>
          <w:rFonts w:ascii="Times New Roman" w:hAnsi="Times New Roman"/>
          <w:kern w:val="0"/>
          <w:sz w:val="22"/>
        </w:rPr>
        <w:pict>
          <v:roundrect id="_x0000_s2090" o:spid="_x0000_s2090" o:spt="2" style="position:absolute;left:0pt;margin-left:8.6pt;margin-top:93.15pt;height:20.65pt;width:156.85pt;z-index:251684864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shape id="_x0000_s2099" o:spid="_x0000_s2099" o:spt="202" type="#_x0000_t202" style="position:absolute;left:0pt;margin-left:362pt;margin-top:36.8pt;height:128.05pt;width:39.45pt;z-index:2516879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00B050"/>
                      <w:sz w:val="15"/>
                    </w:rPr>
                  </w:pPr>
                  <w:r>
                    <w:rPr>
                      <w:rFonts w:hint="eastAsia"/>
                      <w:b/>
                      <w:color w:val="00B050"/>
                      <w:sz w:val="15"/>
                    </w:rPr>
                    <w:t xml:space="preserve">5. Click here to see the classes you have chosen. </w:t>
                  </w:r>
                </w:p>
                <w:p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kern w:val="0"/>
          <w:sz w:val="22"/>
        </w:rPr>
        <w:pict>
          <v:shape id="_x0000_s2098" o:spid="_x0000_s2098" o:spt="202" type="#_x0000_t202" style="position:absolute;left:0pt;margin-left:212.4pt;margin-top:141.95pt;height:49.15pt;width:129pt;z-index:2516899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00B050"/>
                      <w:sz w:val="15"/>
                      <w:szCs w:val="13"/>
                    </w:rPr>
                  </w:pPr>
                  <w:r>
                    <w:rPr>
                      <w:rFonts w:hint="eastAsia"/>
                      <w:b/>
                      <w:color w:val="00B050"/>
                      <w:sz w:val="15"/>
                      <w:szCs w:val="13"/>
                    </w:rPr>
                    <w:t xml:space="preserve">3. </w:t>
                  </w:r>
                  <w:r>
                    <w:rPr>
                      <w:b/>
                      <w:color w:val="00B050"/>
                      <w:sz w:val="15"/>
                      <w:szCs w:val="13"/>
                    </w:rPr>
                    <w:t>T</w:t>
                  </w:r>
                  <w:r>
                    <w:rPr>
                      <w:rFonts w:hint="eastAsia"/>
                      <w:b/>
                      <w:color w:val="00B050"/>
                      <w:sz w:val="15"/>
                      <w:szCs w:val="13"/>
                    </w:rPr>
                    <w:t xml:space="preserve">he information about the classes. </w:t>
                  </w:r>
                  <w:r>
                    <w:rPr>
                      <w:b/>
                      <w:color w:val="00B050"/>
                      <w:sz w:val="15"/>
                      <w:szCs w:val="13"/>
                    </w:rPr>
                    <w:t>C</w:t>
                  </w:r>
                  <w:r>
                    <w:rPr>
                      <w:rFonts w:hint="eastAsia"/>
                      <w:b/>
                      <w:color w:val="00B050"/>
                      <w:sz w:val="15"/>
                      <w:szCs w:val="13"/>
                    </w:rPr>
                    <w:t>hoose them according to your own schedule.</w:t>
                  </w:r>
                </w:p>
                <w:p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kern w:val="0"/>
          <w:sz w:val="22"/>
        </w:rPr>
        <w:pict>
          <v:shape id="_x0000_s2095" o:spid="_x0000_s2095" o:spt="202" type="#_x0000_t202" style="position:absolute;left:0pt;margin-left:33.55pt;margin-top:54.3pt;height:36.95pt;width:221.35pt;z-index:2516869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60" w:lineRule="auto"/>
                    <w:rPr>
                      <w:rFonts w:ascii="Times New Roman" w:hAnsi="Times New Roman"/>
                      <w:b/>
                      <w:color w:val="00B050"/>
                      <w:sz w:val="13"/>
                      <w:szCs w:val="15"/>
                    </w:rPr>
                  </w:pPr>
                  <w:r>
                    <w:rPr>
                      <w:rFonts w:hint="eastAsia" w:ascii="Times New Roman" w:hAnsi="Times New Roman"/>
                      <w:b/>
                      <w:color w:val="00B050"/>
                      <w:sz w:val="13"/>
                      <w:szCs w:val="15"/>
                    </w:rPr>
                    <w:t xml:space="preserve">1. </w:t>
                  </w:r>
                  <w:r>
                    <w:rPr>
                      <w:rFonts w:ascii="Times New Roman" w:hAnsi="Times New Roman"/>
                      <w:b/>
                      <w:color w:val="00B050"/>
                      <w:sz w:val="13"/>
                      <w:szCs w:val="15"/>
                    </w:rPr>
                    <w:t xml:space="preserve">There are two pages: transfer to general classes or special classes for retaking only. </w:t>
                  </w:r>
                </w:p>
                <w:p/>
              </w:txbxContent>
            </v:textbox>
          </v:shape>
        </w:pict>
      </w:r>
      <w:r>
        <w:rPr>
          <w:rFonts w:ascii="Times New Roman" w:hAnsi="Times New Roman"/>
          <w:kern w:val="0"/>
          <w:sz w:val="22"/>
        </w:rPr>
        <w:pict>
          <v:roundrect id="_x0000_s2094" o:spid="_x0000_s2094" o:spt="2" style="position:absolute;left:0pt;margin-left:396.45pt;margin-top:36.8pt;height:191.9pt;width:16pt;z-index:251691008;mso-width-relative:page;mso-height-relative:page;" fillcolor="#FF0000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roundrect id="_x0000_s2093" o:spid="_x0000_s2093" o:spt="2" style="position:absolute;left:0pt;margin-left:202.4pt;margin-top:121.3pt;height:112.4pt;width:156.8pt;z-index:251685888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roundrect id="_x0000_s2092" o:spid="_x0000_s2092" o:spt="2" style="position:absolute;left:0pt;margin-left:165.45pt;margin-top:123.5pt;height:113.65pt;width:30.65pt;z-index:251693056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roundrect id="_x0000_s2091" o:spid="_x0000_s2091" o:spt="2" style="position:absolute;left:0pt;margin-left:8.6pt;margin-top:121.3pt;height:119.6pt;width:57.3pt;z-index:251692032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drawing>
          <wp:inline distT="0" distB="0" distL="0" distR="0">
            <wp:extent cx="5273675" cy="2874010"/>
            <wp:effectExtent l="19050" t="0" r="2873" b="0"/>
            <wp:docPr id="25" name="图片 24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2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00" w:afterAutospacing="1"/>
        <w:rPr>
          <w:rFonts w:ascii="Times New Roman" w:hAnsi="Times New Roman"/>
          <w:kern w:val="0"/>
          <w:sz w:val="22"/>
        </w:rPr>
      </w:pPr>
    </w:p>
    <w:p>
      <w:pPr>
        <w:widowControl/>
        <w:spacing w:after="100" w:afterAutospacing="1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color w:val="00B050"/>
          <w:kern w:val="0"/>
          <w:sz w:val="28"/>
        </w:rPr>
        <w:pict>
          <v:roundrect id="_x0000_s2058" o:spid="_x0000_s2058" o:spt="2" style="position:absolute;left:0pt;margin-left:262.15pt;margin-top:49.2pt;height:91.1pt;width:155.9pt;z-index:251665408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8"/>
        </w:rPr>
        <w:pict>
          <v:shape id="_x0000_s2057" o:spid="_x0000_s2057" o:spt="202" type="#_x0000_t202" style="position:absolute;left:0pt;margin-left:262.15pt;margin-top:52.05pt;height:78.55pt;width:153.1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00B050"/>
                    </w:rPr>
                  </w:pPr>
                  <w:r>
                    <w:rPr>
                      <w:rFonts w:hint="eastAsia"/>
                      <w:b/>
                      <w:color w:val="00B050"/>
                    </w:rPr>
                    <w:t>Here you can see the list of retaking courses you have chosen and you also can cancel them.</w:t>
                  </w:r>
                </w:p>
              </w:txbxContent>
            </v:textbox>
          </v:shape>
        </w:pict>
      </w:r>
      <w:r>
        <w:rPr>
          <w:rFonts w:ascii="Times New Roman" w:hAnsi="Times New Roman"/>
          <w:kern w:val="0"/>
          <w:sz w:val="28"/>
        </w:rPr>
        <w:drawing>
          <wp:inline distT="0" distB="0" distL="0" distR="0">
            <wp:extent cx="5273675" cy="2448560"/>
            <wp:effectExtent l="19050" t="0" r="2871" b="0"/>
            <wp:docPr id="26" name="图片 2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3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color w:val="FF0000"/>
          <w:kern w:val="0"/>
          <w:sz w:val="22"/>
        </w:rPr>
      </w:pPr>
    </w:p>
    <w:p>
      <w:pPr>
        <w:widowControl/>
        <w:spacing w:after="100" w:afterAutospacing="1"/>
        <w:ind w:firstLine="442" w:firstLineChars="200"/>
        <w:rPr>
          <w:rFonts w:ascii="Times New Roman" w:hAnsi="Times New Roman"/>
          <w:b/>
          <w:kern w:val="0"/>
          <w:sz w:val="22"/>
        </w:rPr>
      </w:pPr>
      <w:r>
        <w:rPr>
          <w:rFonts w:ascii="Times New Roman" w:hAnsi="Times New Roman"/>
          <w:b/>
          <w:kern w:val="0"/>
          <w:sz w:val="22"/>
        </w:rPr>
        <w:t>Payment process of Alipay</w:t>
      </w:r>
      <w:r>
        <w:rPr>
          <w:rFonts w:hint="eastAsia" w:ascii="Times New Roman" w:hAnsi="Times New Roman"/>
          <w:b/>
          <w:kern w:val="0"/>
          <w:sz w:val="22"/>
        </w:rPr>
        <w:t>:</w:t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 xml:space="preserve">After </w:t>
      </w:r>
      <w:r>
        <w:rPr>
          <w:rFonts w:hint="eastAsia" w:ascii="Times New Roman" w:hAnsi="Times New Roman"/>
          <w:kern w:val="0"/>
          <w:sz w:val="22"/>
        </w:rPr>
        <w:t>course registration</w:t>
      </w:r>
      <w:r>
        <w:rPr>
          <w:rFonts w:ascii="Times New Roman" w:hAnsi="Times New Roman"/>
          <w:kern w:val="0"/>
          <w:sz w:val="22"/>
        </w:rPr>
        <w:t xml:space="preserve">, you can click on the payment button on the upper right corner of the </w:t>
      </w:r>
      <w:r>
        <w:rPr>
          <w:rFonts w:hint="eastAsia" w:ascii="Times New Roman" w:hAnsi="Times New Roman"/>
          <w:kern w:val="0"/>
          <w:sz w:val="22"/>
        </w:rPr>
        <w:t>page</w:t>
      </w:r>
      <w:r>
        <w:rPr>
          <w:rFonts w:ascii="Times New Roman" w:hAnsi="Times New Roman"/>
          <w:kern w:val="0"/>
          <w:sz w:val="22"/>
        </w:rPr>
        <w:t xml:space="preserve"> to pay </w:t>
      </w:r>
      <w:r>
        <w:rPr>
          <w:rFonts w:hint="eastAsia" w:ascii="Times New Roman" w:hAnsi="Times New Roman"/>
          <w:kern w:val="0"/>
          <w:sz w:val="22"/>
        </w:rPr>
        <w:t>by</w:t>
      </w:r>
      <w:r>
        <w:rPr>
          <w:rFonts w:ascii="Times New Roman" w:hAnsi="Times New Roman"/>
          <w:kern w:val="0"/>
          <w:sz w:val="22"/>
        </w:rPr>
        <w:t xml:space="preserve"> Alipay.</w:t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color w:val="00B050"/>
          <w:kern w:val="0"/>
          <w:sz w:val="22"/>
        </w:rPr>
        <w:pict>
          <v:roundrect id="_x0000_s2061" o:spid="_x0000_s2061" o:spt="2" style="position:absolute;left:0pt;margin-left:324.8pt;margin-top:64.9pt;height:37.3pt;width:87.65pt;z-index:251668480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shape id="_x0000_s2060" o:spid="_x0000_s2060" o:spt="202" type="#_x0000_t202" style="position:absolute;left:0pt;margin-left:324.8pt;margin-top:64.9pt;height:37.3pt;width:87.65pt;z-index:25166745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00B050"/>
                    </w:rPr>
                  </w:pPr>
                  <w:r>
                    <w:rPr>
                      <w:rFonts w:hint="eastAsia"/>
                      <w:b/>
                      <w:color w:val="00B050"/>
                    </w:rPr>
                    <w:t xml:space="preserve">Click the button </w:t>
                  </w:r>
                  <w:r>
                    <w:rPr>
                      <w:b/>
                      <w:color w:val="00B050"/>
                    </w:rPr>
                    <w:t>“</w:t>
                  </w:r>
                  <w:r>
                    <w:rPr>
                      <w:rFonts w:hint="eastAsia"/>
                      <w:b/>
                      <w:color w:val="00B050"/>
                    </w:rPr>
                    <w:t>Pay</w:t>
                  </w:r>
                  <w:r>
                    <w:rPr>
                      <w:b/>
                      <w:color w:val="00B050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Times New Roman" w:hAnsi="Times New Roman"/>
          <w:kern w:val="0"/>
          <w:sz w:val="22"/>
        </w:rPr>
        <w:pict>
          <v:roundrect id="_x0000_s2059" o:spid="_x0000_s2059" o:spt="2" style="position:absolute;left:0pt;margin-left:397.4pt;margin-top:46.8pt;height:14.1pt;width:33.8pt;z-index:251666432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drawing>
          <wp:inline distT="0" distB="0" distL="0" distR="0">
            <wp:extent cx="5274310" cy="2534920"/>
            <wp:effectExtent l="19050" t="0" r="2540" b="0"/>
            <wp:docPr id="27" name="图片 2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4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Subsequently, the payment interface appears:</w:t>
      </w:r>
    </w:p>
    <w:p>
      <w:pPr>
        <w:widowControl/>
        <w:spacing w:after="100" w:afterAutospacing="1"/>
        <w:ind w:firstLine="442" w:firstLineChars="200"/>
      </w:pPr>
      <w:r>
        <w:rPr>
          <w:rFonts w:hint="eastAsia" w:ascii="Times New Roman" w:hAnsi="Times New Roman"/>
          <w:b/>
          <w:color w:val="FF0000"/>
          <w:kern w:val="0"/>
          <w:sz w:val="22"/>
        </w:rPr>
        <w:t>For 2020/2021(1) semester, p</w:t>
      </w:r>
      <w:r>
        <w:rPr>
          <w:rFonts w:ascii="Times New Roman" w:hAnsi="Times New Roman"/>
          <w:b/>
          <w:color w:val="FF0000"/>
          <w:kern w:val="0"/>
          <w:sz w:val="22"/>
        </w:rPr>
        <w:t xml:space="preserve">lease select </w:t>
      </w:r>
      <w:r>
        <w:rPr>
          <w:rFonts w:hint="eastAsia" w:ascii="Times New Roman" w:hAnsi="Times New Roman"/>
          <w:b/>
          <w:color w:val="FF0000"/>
          <w:kern w:val="0"/>
          <w:sz w:val="22"/>
        </w:rPr>
        <w:t>Academic Year</w:t>
      </w:r>
      <w:r>
        <w:rPr>
          <w:rFonts w:ascii="Times New Roman" w:hAnsi="Times New Roman"/>
          <w:b/>
          <w:color w:val="FF0000"/>
          <w:kern w:val="0"/>
          <w:sz w:val="22"/>
        </w:rPr>
        <w:t xml:space="preserve"> 2020-2021</w:t>
      </w:r>
      <w:r>
        <w:rPr>
          <w:rFonts w:hint="eastAsia" w:ascii="Times New Roman" w:hAnsi="Times New Roman"/>
          <w:b/>
          <w:color w:val="FF0000"/>
          <w:kern w:val="0"/>
          <w:sz w:val="22"/>
        </w:rPr>
        <w:t xml:space="preserve"> and Semester </w:t>
      </w:r>
      <w:r>
        <w:rPr>
          <w:rFonts w:ascii="Times New Roman" w:hAnsi="Times New Roman"/>
          <w:b/>
          <w:color w:val="FF0000"/>
          <w:kern w:val="0"/>
          <w:sz w:val="22"/>
        </w:rPr>
        <w:t>1</w:t>
      </w:r>
      <w:r>
        <w:rPr>
          <w:rFonts w:hint="eastAsia" w:ascii="Times New Roman" w:hAnsi="Times New Roman"/>
          <w:b/>
          <w:color w:val="FF0000"/>
          <w:kern w:val="0"/>
          <w:sz w:val="22"/>
        </w:rPr>
        <w:t>.</w:t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 xml:space="preserve">For example, in </w:t>
      </w:r>
      <w:r>
        <w:rPr>
          <w:rFonts w:hint="eastAsia" w:ascii="Times New Roman" w:hAnsi="Times New Roman"/>
          <w:color w:val="000000" w:themeColor="text1"/>
          <w:kern w:val="0"/>
          <w:sz w:val="22"/>
        </w:rPr>
        <w:t>2020/2021（1）</w:t>
      </w:r>
      <w:r>
        <w:rPr>
          <w:rFonts w:ascii="Times New Roman" w:hAnsi="Times New Roman"/>
          <w:kern w:val="0"/>
          <w:sz w:val="22"/>
        </w:rPr>
        <w:t>semester, academic year 2020-2021, semester 1 should be selected.</w:t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After choosing the semester, press the inquiry button and the list of retaking</w:t>
      </w:r>
      <w:r>
        <w:rPr>
          <w:rFonts w:hint="eastAsia"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>courses appears in the list of pending fees. After choosing the course</w:t>
      </w:r>
      <w:r>
        <w:rPr>
          <w:rFonts w:hint="eastAsia" w:ascii="Times New Roman" w:hAnsi="Times New Roman"/>
          <w:kern w:val="0"/>
          <w:sz w:val="22"/>
        </w:rPr>
        <w:t>s</w:t>
      </w:r>
      <w:r>
        <w:rPr>
          <w:rFonts w:ascii="Times New Roman" w:hAnsi="Times New Roman"/>
          <w:kern w:val="0"/>
          <w:sz w:val="22"/>
        </w:rPr>
        <w:t>, press the button</w:t>
      </w:r>
      <w:r>
        <w:rPr>
          <w:rFonts w:hint="eastAsia"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>“</w:t>
      </w:r>
      <w:r>
        <w:rPr>
          <w:rFonts w:hint="eastAsia" w:ascii="Times New Roman" w:hAnsi="Times New Roman"/>
          <w:kern w:val="0"/>
          <w:sz w:val="22"/>
        </w:rPr>
        <w:t>Pay</w:t>
      </w:r>
      <w:r>
        <w:rPr>
          <w:rFonts w:ascii="Times New Roman" w:hAnsi="Times New Roman"/>
          <w:kern w:val="0"/>
          <w:sz w:val="22"/>
        </w:rPr>
        <w:t>”.</w:t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pict>
          <v:shape id="_x0000_s2072" o:spid="_x0000_s2072" o:spt="202" type="#_x0000_t202" style="position:absolute;left:0pt;margin-left:400.55pt;margin-top:17.85pt;height:19.8pt;width:93.9pt;z-index:25167974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00B050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color w:val="00B050"/>
                      <w:sz w:val="15"/>
                      <w:szCs w:val="15"/>
                    </w:rPr>
                    <w:t xml:space="preserve">4. Click the button </w:t>
                  </w:r>
                  <w:r>
                    <w:rPr>
                      <w:b/>
                      <w:color w:val="00B050"/>
                      <w:sz w:val="15"/>
                      <w:szCs w:val="15"/>
                    </w:rPr>
                    <w:t>“</w:t>
                  </w:r>
                  <w:r>
                    <w:rPr>
                      <w:rFonts w:hint="eastAsia"/>
                      <w:b/>
                      <w:color w:val="00B050"/>
                      <w:sz w:val="15"/>
                      <w:szCs w:val="15"/>
                    </w:rPr>
                    <w:t>Pay</w:t>
                  </w:r>
                  <w:r>
                    <w:rPr>
                      <w:b/>
                      <w:color w:val="00B050"/>
                      <w:sz w:val="15"/>
                      <w:szCs w:val="15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Times New Roman" w:hAnsi="Times New Roman"/>
          <w:kern w:val="0"/>
          <w:sz w:val="22"/>
        </w:rPr>
        <w:pict>
          <v:shape id="_x0000_s2070" o:spid="_x0000_s2070" o:spt="202" type="#_x0000_t202" style="position:absolute;left:0pt;margin-left:233pt;margin-top:10.65pt;height:57.95pt;width:130.55pt;z-index:25167769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4"/>
                    <w:ind w:left="360" w:firstLine="0" w:firstLineChars="0"/>
                    <w:rPr>
                      <w:b/>
                      <w:color w:val="00B050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color w:val="00B050"/>
                      <w:sz w:val="15"/>
                      <w:szCs w:val="15"/>
                    </w:rPr>
                    <w:t xml:space="preserve">1. </w:t>
                  </w:r>
                  <w:r>
                    <w:rPr>
                      <w:b/>
                      <w:color w:val="00B050"/>
                      <w:sz w:val="15"/>
                      <w:szCs w:val="15"/>
                    </w:rPr>
                    <w:t>C</w:t>
                  </w:r>
                  <w:r>
                    <w:rPr>
                      <w:rFonts w:hint="eastAsia"/>
                      <w:b/>
                      <w:color w:val="00B050"/>
                      <w:sz w:val="15"/>
                      <w:szCs w:val="15"/>
                    </w:rPr>
                    <w:t xml:space="preserve">hoose </w:t>
                  </w:r>
                  <w:r>
                    <w:rPr>
                      <w:b/>
                      <w:color w:val="00B050"/>
                      <w:sz w:val="15"/>
                      <w:szCs w:val="15"/>
                    </w:rPr>
                    <w:t>“</w:t>
                  </w:r>
                  <w:r>
                    <w:rPr>
                      <w:rFonts w:hint="eastAsia"/>
                      <w:b/>
                      <w:color w:val="00B050"/>
                      <w:sz w:val="15"/>
                      <w:szCs w:val="15"/>
                    </w:rPr>
                    <w:t>Academic Year</w:t>
                  </w:r>
                  <w:r>
                    <w:rPr>
                      <w:b/>
                      <w:color w:val="00B050"/>
                      <w:sz w:val="15"/>
                      <w:szCs w:val="15"/>
                    </w:rPr>
                    <w:t>”</w:t>
                  </w:r>
                  <w:r>
                    <w:rPr>
                      <w:rFonts w:hint="eastAsia"/>
                      <w:b/>
                      <w:color w:val="00B050"/>
                      <w:sz w:val="15"/>
                      <w:szCs w:val="15"/>
                    </w:rPr>
                    <w:t xml:space="preserve"> and </w:t>
                  </w:r>
                  <w:r>
                    <w:rPr>
                      <w:b/>
                      <w:color w:val="00B050"/>
                      <w:sz w:val="15"/>
                      <w:szCs w:val="15"/>
                    </w:rPr>
                    <w:t>“</w:t>
                  </w:r>
                  <w:r>
                    <w:rPr>
                      <w:rFonts w:hint="eastAsia"/>
                      <w:b/>
                      <w:color w:val="00B050"/>
                      <w:sz w:val="15"/>
                      <w:szCs w:val="15"/>
                    </w:rPr>
                    <w:t>Semester</w:t>
                  </w:r>
                  <w:r>
                    <w:rPr>
                      <w:b/>
                      <w:color w:val="00B050"/>
                      <w:sz w:val="15"/>
                      <w:szCs w:val="15"/>
                    </w:rPr>
                    <w:t>”</w:t>
                  </w:r>
                </w:p>
                <w:p>
                  <w:pPr>
                    <w:pStyle w:val="14"/>
                    <w:ind w:left="360" w:firstLine="0" w:firstLineChars="0"/>
                    <w:rPr>
                      <w:b/>
                      <w:color w:val="00B050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color w:val="00B050"/>
                      <w:sz w:val="15"/>
                      <w:szCs w:val="15"/>
                    </w:rPr>
                    <w:t xml:space="preserve">2. Click the button </w:t>
                  </w:r>
                  <w:r>
                    <w:rPr>
                      <w:b/>
                      <w:color w:val="00B050"/>
                      <w:sz w:val="15"/>
                      <w:szCs w:val="15"/>
                    </w:rPr>
                    <w:t>“</w:t>
                  </w:r>
                  <w:r>
                    <w:rPr>
                      <w:rFonts w:hint="eastAsia"/>
                      <w:b/>
                      <w:color w:val="00B050"/>
                      <w:sz w:val="15"/>
                      <w:szCs w:val="15"/>
                    </w:rPr>
                    <w:t>Query</w:t>
                  </w:r>
                  <w:r>
                    <w:rPr>
                      <w:b/>
                      <w:color w:val="00B050"/>
                      <w:sz w:val="15"/>
                      <w:szCs w:val="15"/>
                    </w:rPr>
                    <w:t>”</w:t>
                  </w:r>
                  <w:r>
                    <w:rPr>
                      <w:rFonts w:hint="eastAsia"/>
                      <w:b/>
                      <w:color w:val="00B050"/>
                      <w:sz w:val="15"/>
                      <w:szCs w:val="15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kern w:val="0"/>
          <w:sz w:val="22"/>
        </w:rPr>
        <w:pict>
          <v:shape id="_x0000_s2071" o:spid="_x0000_s2071" o:spt="202" type="#_x0000_t202" style="position:absolute;left:0pt;margin-left:39.9pt;margin-top:112.7pt;height:38.5pt;width:141.5pt;z-index:25167872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00B050"/>
                      <w:sz w:val="16"/>
                      <w:szCs w:val="13"/>
                    </w:rPr>
                  </w:pPr>
                  <w:r>
                    <w:rPr>
                      <w:rFonts w:hint="eastAsia"/>
                      <w:b/>
                      <w:color w:val="00B050"/>
                      <w:sz w:val="16"/>
                      <w:szCs w:val="13"/>
                    </w:rPr>
                    <w:t>3. Select the courses that need to be paid.</w:t>
                  </w:r>
                </w:p>
              </w:txbxContent>
            </v:textbox>
          </v:shape>
        </w:pict>
      </w:r>
      <w:r>
        <w:rPr>
          <w:rFonts w:ascii="Times New Roman" w:hAnsi="Times New Roman"/>
          <w:kern w:val="0"/>
          <w:sz w:val="22"/>
        </w:rPr>
        <w:pict>
          <v:roundrect id="_x0000_s2069" o:spid="_x0000_s2069" o:spt="2" style="position:absolute;left:0pt;margin-left:412.45pt;margin-top:43.2pt;height:15.35pt;width:20.35pt;z-index:251676672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roundrect id="_x0000_s2068" o:spid="_x0000_s2068" o:spt="2" style="position:absolute;left:0pt;margin-left:393.05pt;margin-top:41.6pt;height:15.4pt;width:19.4pt;z-index:251675648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roundrect id="_x0000_s2067" o:spid="_x0000_s2067" o:spt="2" style="position:absolute;left:0pt;margin-left:37.1pt;margin-top:86.4pt;height:18.5pt;width:50.7pt;z-index:251674624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roundrect id="_x0000_s2065" o:spid="_x0000_s2065" o:spt="2" style="position:absolute;left:0pt;margin-left:69.05pt;margin-top:26pt;height:15.6pt;width:58.85pt;z-index:251672576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roundrect id="_x0000_s2066" o:spid="_x0000_s2066" o:spt="2" style="position:absolute;left:0pt;margin-left:167.3pt;margin-top:26pt;height:15.6pt;width:63.25pt;z-index:251673600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drawing>
          <wp:inline distT="0" distB="0" distL="0" distR="0">
            <wp:extent cx="5273675" cy="1959610"/>
            <wp:effectExtent l="19050" t="0" r="2871" b="0"/>
            <wp:docPr id="28" name="图片 27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5.pn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Because payment interface is the way of pop-up interface, some browsers may intercept it. If no interface pops up, please check the right side of the address bar</w:t>
      </w:r>
      <w:r>
        <w:rPr>
          <w:rFonts w:hint="eastAsia" w:ascii="Times New Roman" w:hAnsi="Times New Roman"/>
          <w:kern w:val="0"/>
          <w:sz w:val="22"/>
        </w:rPr>
        <w:t>:</w:t>
      </w:r>
      <w:r>
        <w:rPr>
          <w:rFonts w:hint="eastAsia"/>
          <w:sz w:val="24"/>
        </w:rPr>
        <w:t xml:space="preserve"> </w:t>
      </w:r>
      <w:r>
        <w:rPr>
          <w:sz w:val="24"/>
        </w:rPr>
        <w:drawing>
          <wp:inline distT="0" distB="0" distL="0" distR="0">
            <wp:extent cx="1193800" cy="787400"/>
            <wp:effectExtent l="19050" t="0" r="635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,click on the f</w:t>
      </w:r>
      <w:r>
        <w:rPr>
          <w:sz w:val="24"/>
        </w:rPr>
        <w:t xml:space="preserve">ork </w:t>
      </w:r>
      <w:r>
        <w:rPr>
          <w:rFonts w:hint="eastAsia"/>
          <w:sz w:val="24"/>
        </w:rPr>
        <w:t>i</w:t>
      </w:r>
      <w:r>
        <w:rPr>
          <w:sz w:val="24"/>
        </w:rPr>
        <w:t>con</w:t>
      </w:r>
      <w:r>
        <w:rPr>
          <w:rFonts w:hint="eastAsia"/>
          <w:sz w:val="24"/>
        </w:rPr>
        <w:t xml:space="preserve">: </w:t>
      </w:r>
      <w:r>
        <w:rPr>
          <w:sz w:val="24"/>
        </w:rPr>
        <w:drawing>
          <wp:inline distT="0" distB="0" distL="0" distR="0">
            <wp:extent cx="342900" cy="3238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, then t</w:t>
      </w:r>
      <w:r>
        <w:rPr>
          <w:sz w:val="24"/>
        </w:rPr>
        <w:t>he following dialog box appears</w:t>
      </w:r>
      <w:r>
        <w:rPr>
          <w:rFonts w:hint="eastAsia"/>
          <w:sz w:val="24"/>
        </w:rPr>
        <w:t>:</w:t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drawing>
          <wp:inline distT="0" distB="0" distL="0" distR="0">
            <wp:extent cx="5029200" cy="2578100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Select</w:t>
      </w:r>
      <w:r>
        <w:rPr>
          <w:rFonts w:hint="eastAsia" w:ascii="Times New Roman" w:hAnsi="Times New Roman"/>
          <w:kern w:val="0"/>
          <w:sz w:val="22"/>
        </w:rPr>
        <w:t xml:space="preserve"> the item</w:t>
      </w:r>
      <w:r>
        <w:rPr>
          <w:rFonts w:ascii="Times New Roman" w:hAnsi="Times New Roman"/>
          <w:kern w:val="0"/>
          <w:sz w:val="22"/>
        </w:rPr>
        <w:t xml:space="preserve"> "Always allow http://..."</w:t>
      </w:r>
      <w:r>
        <w:rPr>
          <w:rFonts w:hint="eastAsia" w:ascii="Times New Roman" w:hAnsi="Times New Roman"/>
          <w:kern w:val="0"/>
          <w:sz w:val="22"/>
        </w:rPr>
        <w:t>,</w:t>
      </w:r>
      <w:r>
        <w:t xml:space="preserve"> </w:t>
      </w:r>
      <w:r>
        <w:rPr>
          <w:rFonts w:hint="eastAsia" w:ascii="Times New Roman" w:hAnsi="Times New Roman"/>
          <w:kern w:val="0"/>
          <w:sz w:val="22"/>
        </w:rPr>
        <w:t>t</w:t>
      </w:r>
      <w:r>
        <w:rPr>
          <w:rFonts w:ascii="Times New Roman" w:hAnsi="Times New Roman"/>
          <w:kern w:val="0"/>
          <w:sz w:val="22"/>
        </w:rPr>
        <w:t>hen press the finish button.</w:t>
      </w:r>
      <w:r>
        <w:rPr>
          <w:rFonts w:hint="eastAsia"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>After the dialog box is automatically closed</w:t>
      </w:r>
      <w:r>
        <w:rPr>
          <w:rFonts w:hint="eastAsia" w:ascii="Times New Roman" w:hAnsi="Times New Roman"/>
          <w:kern w:val="0"/>
          <w:sz w:val="22"/>
        </w:rPr>
        <w:t>, click</w:t>
      </w:r>
      <w:r>
        <w:rPr>
          <w:rFonts w:ascii="Times New Roman" w:hAnsi="Times New Roman"/>
          <w:kern w:val="0"/>
          <w:sz w:val="22"/>
        </w:rPr>
        <w:t xml:space="preserve"> the payment button again and pop up the payment dialog box.</w:t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pict>
          <v:roundrect id="_x0000_s2078" o:spid="_x0000_s2078" o:spt="2" style="position:absolute;left:0pt;margin-left:195.5pt;margin-top:69.4pt;height:32.25pt;width:64.15pt;z-index:251683840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roundrect id="_x0000_s2077" o:spid="_x0000_s2077" o:spt="2" style="position:absolute;left:0pt;margin-left:138.5pt;margin-top:26.5pt;height:23.8pt;width:88.6pt;z-index:251682816;mso-width-relative:page;mso-height-relative:page;" filled="f" stroked="t" coordsize="21600,21600" arcsize="0.166666666666667">
            <v:path/>
            <v:fill on="f" focussize="0,0"/>
            <v:stroke weight="1pt" color="#FF0000"/>
            <v:imagedata o:title=""/>
            <o:lock v:ext="edit"/>
          </v:roundrect>
        </w:pict>
      </w:r>
      <w:r>
        <w:rPr>
          <w:rFonts w:ascii="Times New Roman" w:hAnsi="Times New Roman"/>
          <w:kern w:val="0"/>
          <w:sz w:val="22"/>
        </w:rPr>
        <w:pict>
          <v:shape id="_x0000_s2076" o:spid="_x0000_s2076" o:spt="202" type="#_x0000_t202" style="position:absolute;left:0pt;margin-left:259.65pt;margin-top:78.45pt;height:25.4pt;width:137.45pt;z-index:25168179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00B050"/>
                      <w:sz w:val="15"/>
                    </w:rPr>
                  </w:pPr>
                  <w:r>
                    <w:rPr>
                      <w:rFonts w:hint="eastAsia"/>
                      <w:b/>
                      <w:color w:val="00B050"/>
                      <w:sz w:val="15"/>
                    </w:rPr>
                    <w:t xml:space="preserve">2. Click the button </w:t>
                  </w:r>
                  <w:r>
                    <w:rPr>
                      <w:b/>
                      <w:color w:val="00B050"/>
                      <w:sz w:val="15"/>
                    </w:rPr>
                    <w:t>“</w:t>
                  </w:r>
                  <w:r>
                    <w:rPr>
                      <w:rFonts w:hint="eastAsia"/>
                      <w:b/>
                      <w:color w:val="00B050"/>
                      <w:sz w:val="15"/>
                    </w:rPr>
                    <w:t>Payment</w:t>
                  </w:r>
                  <w:r>
                    <w:rPr>
                      <w:b/>
                      <w:color w:val="00B050"/>
                      <w:sz w:val="15"/>
                    </w:rPr>
                    <w:t>”</w:t>
                  </w:r>
                  <w:r>
                    <w:rPr>
                      <w:rFonts w:hint="eastAsia"/>
                      <w:b/>
                      <w:color w:val="00B050"/>
                      <w:sz w:val="15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/>
          <w:kern w:val="0"/>
          <w:sz w:val="22"/>
        </w:rPr>
        <w:pict>
          <v:shape id="_x0000_s2073" o:spid="_x0000_s2073" o:spt="202" type="#_x0000_t202" style="position:absolute;left:0pt;margin-left:227.1pt;margin-top:24pt;height:19.4pt;width:179.7pt;z-index:25168076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color w:val="00B050"/>
                      <w:sz w:val="15"/>
                    </w:rPr>
                  </w:pPr>
                  <w:r>
                    <w:rPr>
                      <w:rFonts w:hint="eastAsia"/>
                      <w:b/>
                      <w:color w:val="00B050"/>
                      <w:sz w:val="15"/>
                    </w:rPr>
                    <w:t>1. Check whether the payment amount is correct.</w:t>
                  </w:r>
                </w:p>
                <w:p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hint="eastAsia" w:ascii="Times New Roman" w:hAnsi="Times New Roman"/>
          <w:kern w:val="0"/>
          <w:sz w:val="22"/>
        </w:rPr>
        <w:drawing>
          <wp:inline distT="0" distB="0" distL="0" distR="0">
            <wp:extent cx="5269865" cy="1885315"/>
            <wp:effectExtent l="19050" t="0" r="6985" b="0"/>
            <wp:docPr id="30" name="图片 2" descr="C:\Users\ADMINI~1\AppData\Local\Temp\WeChat Files\0f5cb088bed6cc8cb20db375d196b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 descr="C:\Users\ADMINI~1\AppData\Local\Temp\WeChat Files\0f5cb088bed6cc8cb20db375d196bc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8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Click the payment button and a two-dimensional payment code appears.</w:t>
      </w:r>
      <w:r>
        <w:t xml:space="preserve"> </w:t>
      </w:r>
      <w:r>
        <w:rPr>
          <w:rFonts w:hint="eastAsia"/>
        </w:rPr>
        <w:t xml:space="preserve">Use </w:t>
      </w:r>
      <w:r>
        <w:rPr>
          <w:rFonts w:ascii="Times New Roman" w:hAnsi="Times New Roman"/>
          <w:kern w:val="0"/>
          <w:sz w:val="22"/>
        </w:rPr>
        <w:t xml:space="preserve">Alipay </w:t>
      </w:r>
      <w:r>
        <w:rPr>
          <w:rFonts w:hint="eastAsia" w:ascii="Times New Roman" w:hAnsi="Times New Roman"/>
          <w:kern w:val="0"/>
          <w:sz w:val="22"/>
        </w:rPr>
        <w:t xml:space="preserve">APP </w:t>
      </w:r>
      <w:r>
        <w:rPr>
          <w:rFonts w:ascii="Times New Roman" w:hAnsi="Times New Roman"/>
          <w:kern w:val="0"/>
          <w:sz w:val="22"/>
        </w:rPr>
        <w:t xml:space="preserve">scan the two-dimensional code to complete the payment process, </w:t>
      </w:r>
      <w:r>
        <w:rPr>
          <w:rFonts w:hint="eastAsia" w:ascii="Times New Roman" w:hAnsi="Times New Roman"/>
          <w:kern w:val="0"/>
          <w:sz w:val="22"/>
        </w:rPr>
        <w:t xml:space="preserve">then </w:t>
      </w:r>
      <w:r>
        <w:rPr>
          <w:rFonts w:ascii="Times New Roman" w:hAnsi="Times New Roman"/>
          <w:kern w:val="0"/>
          <w:sz w:val="22"/>
        </w:rPr>
        <w:t>the payment is successful.</w:t>
      </w:r>
    </w:p>
    <w:p>
      <w:pPr>
        <w:widowControl/>
        <w:spacing w:after="100" w:afterAutospacing="1"/>
        <w:ind w:firstLine="482" w:firstLineChars="200"/>
        <w:rPr>
          <w:b/>
          <w:sz w:val="24"/>
        </w:rPr>
      </w:pPr>
      <w:r>
        <w:rPr>
          <w:b/>
          <w:sz w:val="24"/>
        </w:rPr>
        <w:drawing>
          <wp:inline distT="0" distB="0" distL="0" distR="0">
            <wp:extent cx="5274310" cy="4424680"/>
            <wp:effectExtent l="19050" t="0" r="2540" b="0"/>
            <wp:docPr id="33" name="图片 32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7.pn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When the payment is successful, you can check the status of the payment</w:t>
      </w:r>
      <w:r>
        <w:rPr>
          <w:rFonts w:hint="eastAsia" w:ascii="Times New Roman" w:hAnsi="Times New Roman"/>
          <w:kern w:val="0"/>
          <w:sz w:val="22"/>
        </w:rPr>
        <w:t>.</w:t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  <w:highlight w:val="yellow"/>
        </w:rPr>
        <w:t>Attention:</w:t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Please check the course</w:t>
      </w:r>
      <w:r>
        <w:rPr>
          <w:rFonts w:hint="eastAsia" w:ascii="Times New Roman" w:hAnsi="Times New Roman"/>
          <w:kern w:val="0"/>
          <w:sz w:val="22"/>
        </w:rPr>
        <w:t>s</w:t>
      </w:r>
      <w:r>
        <w:rPr>
          <w:rFonts w:ascii="Times New Roman" w:hAnsi="Times New Roman"/>
          <w:kern w:val="0"/>
          <w:sz w:val="22"/>
        </w:rPr>
        <w:t xml:space="preserve"> before paying the fee, confirm that it is correct, and then pay the fee. Once the payment is successful, it is not allowed to drop out.</w:t>
      </w:r>
    </w:p>
    <w:p>
      <w:pPr>
        <w:widowControl/>
        <w:spacing w:after="100" w:afterAutospacing="1"/>
        <w:ind w:firstLine="440" w:firstLineChars="200"/>
        <w:rPr>
          <w:rFonts w:ascii="Times New Roman" w:hAnsi="Times New Roman"/>
          <w:color w:val="FF0000"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04C37"/>
    <w:multiLevelType w:val="multilevel"/>
    <w:tmpl w:val="3EF04C37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503A0DF5"/>
    <w:multiLevelType w:val="multilevel"/>
    <w:tmpl w:val="503A0DF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ExYTU1NjRkOWQxYmViNGM2MGI3MDVjOGE0MmNlMmEifQ=="/>
    <w:docVar w:name="KSO_WPS_MARK_KEY" w:val="90d80aa5-e2da-471a-a09e-1a428995fd04"/>
  </w:docVars>
  <w:rsids>
    <w:rsidRoot w:val="009129BC"/>
    <w:rsid w:val="00000EB3"/>
    <w:rsid w:val="0000422E"/>
    <w:rsid w:val="00004B65"/>
    <w:rsid w:val="000169BF"/>
    <w:rsid w:val="00045D91"/>
    <w:rsid w:val="000470D0"/>
    <w:rsid w:val="00047FE1"/>
    <w:rsid w:val="00050B57"/>
    <w:rsid w:val="000554CC"/>
    <w:rsid w:val="00067C7F"/>
    <w:rsid w:val="000805E1"/>
    <w:rsid w:val="000B2BC2"/>
    <w:rsid w:val="000C6198"/>
    <w:rsid w:val="000E0EB7"/>
    <w:rsid w:val="00103CA3"/>
    <w:rsid w:val="00117D3B"/>
    <w:rsid w:val="001301F1"/>
    <w:rsid w:val="00135428"/>
    <w:rsid w:val="00135728"/>
    <w:rsid w:val="00145041"/>
    <w:rsid w:val="0015126A"/>
    <w:rsid w:val="00155F37"/>
    <w:rsid w:val="00156F37"/>
    <w:rsid w:val="00176011"/>
    <w:rsid w:val="001D57C7"/>
    <w:rsid w:val="002074C4"/>
    <w:rsid w:val="002152A8"/>
    <w:rsid w:val="0022774A"/>
    <w:rsid w:val="0025599B"/>
    <w:rsid w:val="0027088C"/>
    <w:rsid w:val="002776D6"/>
    <w:rsid w:val="002B1202"/>
    <w:rsid w:val="002B1B1F"/>
    <w:rsid w:val="002C198C"/>
    <w:rsid w:val="002C445D"/>
    <w:rsid w:val="002D14F7"/>
    <w:rsid w:val="002D4ECD"/>
    <w:rsid w:val="002E101C"/>
    <w:rsid w:val="002E6BD1"/>
    <w:rsid w:val="002E73CF"/>
    <w:rsid w:val="00300142"/>
    <w:rsid w:val="00306253"/>
    <w:rsid w:val="00340962"/>
    <w:rsid w:val="003444D0"/>
    <w:rsid w:val="00361AFC"/>
    <w:rsid w:val="00374EE4"/>
    <w:rsid w:val="00377A2A"/>
    <w:rsid w:val="00382828"/>
    <w:rsid w:val="003B4693"/>
    <w:rsid w:val="003D12E2"/>
    <w:rsid w:val="003E0CDC"/>
    <w:rsid w:val="00402622"/>
    <w:rsid w:val="004068FC"/>
    <w:rsid w:val="004242E2"/>
    <w:rsid w:val="00427BED"/>
    <w:rsid w:val="00437660"/>
    <w:rsid w:val="00443C7E"/>
    <w:rsid w:val="00456684"/>
    <w:rsid w:val="00457D00"/>
    <w:rsid w:val="00457DD6"/>
    <w:rsid w:val="004637C0"/>
    <w:rsid w:val="00463803"/>
    <w:rsid w:val="00464B78"/>
    <w:rsid w:val="0047679C"/>
    <w:rsid w:val="004D507B"/>
    <w:rsid w:val="004E2285"/>
    <w:rsid w:val="004F23E4"/>
    <w:rsid w:val="00516122"/>
    <w:rsid w:val="00524AC1"/>
    <w:rsid w:val="005254AA"/>
    <w:rsid w:val="00534A3A"/>
    <w:rsid w:val="00535440"/>
    <w:rsid w:val="00537366"/>
    <w:rsid w:val="00541724"/>
    <w:rsid w:val="005526E1"/>
    <w:rsid w:val="0056209D"/>
    <w:rsid w:val="00576411"/>
    <w:rsid w:val="005801C7"/>
    <w:rsid w:val="005810D9"/>
    <w:rsid w:val="00582A3B"/>
    <w:rsid w:val="005A36E0"/>
    <w:rsid w:val="005B4167"/>
    <w:rsid w:val="005B4D3B"/>
    <w:rsid w:val="005C04AB"/>
    <w:rsid w:val="005C498E"/>
    <w:rsid w:val="005D1160"/>
    <w:rsid w:val="005D15C4"/>
    <w:rsid w:val="005D18FB"/>
    <w:rsid w:val="005D3D33"/>
    <w:rsid w:val="005D6398"/>
    <w:rsid w:val="005D688C"/>
    <w:rsid w:val="005E53DD"/>
    <w:rsid w:val="005F01BA"/>
    <w:rsid w:val="005F69DB"/>
    <w:rsid w:val="00606E65"/>
    <w:rsid w:val="00627304"/>
    <w:rsid w:val="0069174B"/>
    <w:rsid w:val="00694E80"/>
    <w:rsid w:val="006A3852"/>
    <w:rsid w:val="006B2211"/>
    <w:rsid w:val="006C5A90"/>
    <w:rsid w:val="006D660D"/>
    <w:rsid w:val="006E3668"/>
    <w:rsid w:val="006E757D"/>
    <w:rsid w:val="006F41F7"/>
    <w:rsid w:val="006F6074"/>
    <w:rsid w:val="007174AF"/>
    <w:rsid w:val="00723ADA"/>
    <w:rsid w:val="0072464D"/>
    <w:rsid w:val="00732900"/>
    <w:rsid w:val="00735346"/>
    <w:rsid w:val="007364AE"/>
    <w:rsid w:val="00743571"/>
    <w:rsid w:val="007616B5"/>
    <w:rsid w:val="00763DC5"/>
    <w:rsid w:val="00774E74"/>
    <w:rsid w:val="0078355C"/>
    <w:rsid w:val="007955FA"/>
    <w:rsid w:val="007959DE"/>
    <w:rsid w:val="00795E38"/>
    <w:rsid w:val="0079752C"/>
    <w:rsid w:val="007A0FB7"/>
    <w:rsid w:val="007A1D4E"/>
    <w:rsid w:val="007B4223"/>
    <w:rsid w:val="007B7CE9"/>
    <w:rsid w:val="007F6E03"/>
    <w:rsid w:val="008060BB"/>
    <w:rsid w:val="0081259C"/>
    <w:rsid w:val="00825CF0"/>
    <w:rsid w:val="00844C3B"/>
    <w:rsid w:val="0086245C"/>
    <w:rsid w:val="00863C6E"/>
    <w:rsid w:val="0087580F"/>
    <w:rsid w:val="00877CB9"/>
    <w:rsid w:val="008B7D7B"/>
    <w:rsid w:val="008C01BC"/>
    <w:rsid w:val="008C49A3"/>
    <w:rsid w:val="008C5C10"/>
    <w:rsid w:val="008D06F2"/>
    <w:rsid w:val="008E191A"/>
    <w:rsid w:val="008E2D51"/>
    <w:rsid w:val="008F252E"/>
    <w:rsid w:val="0090285D"/>
    <w:rsid w:val="009067A5"/>
    <w:rsid w:val="009129BC"/>
    <w:rsid w:val="009140A7"/>
    <w:rsid w:val="00915B1C"/>
    <w:rsid w:val="00925B00"/>
    <w:rsid w:val="00930A84"/>
    <w:rsid w:val="0093521F"/>
    <w:rsid w:val="0094082A"/>
    <w:rsid w:val="00940F30"/>
    <w:rsid w:val="00953386"/>
    <w:rsid w:val="00984762"/>
    <w:rsid w:val="00990485"/>
    <w:rsid w:val="00996501"/>
    <w:rsid w:val="009A02A1"/>
    <w:rsid w:val="009B3403"/>
    <w:rsid w:val="009C700A"/>
    <w:rsid w:val="009D539B"/>
    <w:rsid w:val="00A15C56"/>
    <w:rsid w:val="00A84D12"/>
    <w:rsid w:val="00A854CA"/>
    <w:rsid w:val="00A90027"/>
    <w:rsid w:val="00AA7AA0"/>
    <w:rsid w:val="00AB433B"/>
    <w:rsid w:val="00AB5FBD"/>
    <w:rsid w:val="00AB7591"/>
    <w:rsid w:val="00AC3F18"/>
    <w:rsid w:val="00AC7493"/>
    <w:rsid w:val="00AD1DBB"/>
    <w:rsid w:val="00AD4021"/>
    <w:rsid w:val="00AF0646"/>
    <w:rsid w:val="00B06F85"/>
    <w:rsid w:val="00B15D83"/>
    <w:rsid w:val="00B51B1F"/>
    <w:rsid w:val="00B53DD9"/>
    <w:rsid w:val="00B70E6C"/>
    <w:rsid w:val="00B75658"/>
    <w:rsid w:val="00B93303"/>
    <w:rsid w:val="00B947D0"/>
    <w:rsid w:val="00BB76F8"/>
    <w:rsid w:val="00BB7A77"/>
    <w:rsid w:val="00BC7D34"/>
    <w:rsid w:val="00BD1634"/>
    <w:rsid w:val="00BF7433"/>
    <w:rsid w:val="00C05526"/>
    <w:rsid w:val="00C07190"/>
    <w:rsid w:val="00C14496"/>
    <w:rsid w:val="00C15F1E"/>
    <w:rsid w:val="00C30A00"/>
    <w:rsid w:val="00C45E86"/>
    <w:rsid w:val="00C635DE"/>
    <w:rsid w:val="00C7372A"/>
    <w:rsid w:val="00C9541C"/>
    <w:rsid w:val="00C96877"/>
    <w:rsid w:val="00CA5F9F"/>
    <w:rsid w:val="00CB30F0"/>
    <w:rsid w:val="00CB4392"/>
    <w:rsid w:val="00CD28EC"/>
    <w:rsid w:val="00CD3B6A"/>
    <w:rsid w:val="00CD7F95"/>
    <w:rsid w:val="00CF14AD"/>
    <w:rsid w:val="00CF77BD"/>
    <w:rsid w:val="00D009C5"/>
    <w:rsid w:val="00D02E6F"/>
    <w:rsid w:val="00D17920"/>
    <w:rsid w:val="00D43A74"/>
    <w:rsid w:val="00D50377"/>
    <w:rsid w:val="00D547AC"/>
    <w:rsid w:val="00D65FF3"/>
    <w:rsid w:val="00D73289"/>
    <w:rsid w:val="00D760BC"/>
    <w:rsid w:val="00D82D35"/>
    <w:rsid w:val="00D94AC5"/>
    <w:rsid w:val="00DB6D4A"/>
    <w:rsid w:val="00DC0579"/>
    <w:rsid w:val="00DC3433"/>
    <w:rsid w:val="00DD32A7"/>
    <w:rsid w:val="00E1458A"/>
    <w:rsid w:val="00E22AFE"/>
    <w:rsid w:val="00E361F0"/>
    <w:rsid w:val="00E50949"/>
    <w:rsid w:val="00E8629C"/>
    <w:rsid w:val="00EA2482"/>
    <w:rsid w:val="00EC2139"/>
    <w:rsid w:val="00ED4BB9"/>
    <w:rsid w:val="00ED4DF2"/>
    <w:rsid w:val="00EE4ABD"/>
    <w:rsid w:val="00EF3845"/>
    <w:rsid w:val="00EF6E3F"/>
    <w:rsid w:val="00F01C57"/>
    <w:rsid w:val="00F04235"/>
    <w:rsid w:val="00F0445B"/>
    <w:rsid w:val="00F0576B"/>
    <w:rsid w:val="00F06BE2"/>
    <w:rsid w:val="00F06E4F"/>
    <w:rsid w:val="00F13E9F"/>
    <w:rsid w:val="00F27423"/>
    <w:rsid w:val="00F2796F"/>
    <w:rsid w:val="00F34BD1"/>
    <w:rsid w:val="00F36280"/>
    <w:rsid w:val="00F41ABB"/>
    <w:rsid w:val="00F42244"/>
    <w:rsid w:val="00F443F3"/>
    <w:rsid w:val="00F9022C"/>
    <w:rsid w:val="00F90355"/>
    <w:rsid w:val="00F95190"/>
    <w:rsid w:val="00FA40CF"/>
    <w:rsid w:val="00FB1F03"/>
    <w:rsid w:val="00FB46F6"/>
    <w:rsid w:val="00FD65FB"/>
    <w:rsid w:val="00FF6C63"/>
    <w:rsid w:val="115522F2"/>
    <w:rsid w:val="22FD1C5B"/>
    <w:rsid w:val="2F2D5322"/>
    <w:rsid w:val="33A94957"/>
    <w:rsid w:val="41D45F4D"/>
    <w:rsid w:val="479F5D68"/>
    <w:rsid w:val="502C7889"/>
    <w:rsid w:val="529B1399"/>
    <w:rsid w:val="72623E5E"/>
    <w:rsid w:val="780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1596F5"/>
      <w:sz w:val="24"/>
      <w:szCs w:val="24"/>
      <w:u w:val="none"/>
      <w:vertAlign w:val="baseline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  <customShpInfo spid="_x0000_s2063"/>
    <customShpInfo spid="_x0000_s2056"/>
    <customShpInfo spid="_x0000_s2062"/>
    <customShpInfo spid="_x0000_s2052"/>
    <customShpInfo spid="_x0000_s2055"/>
    <customShpInfo spid="_x0000_s2051"/>
    <customShpInfo spid="_x0000_s2050"/>
    <customShpInfo spid="_x0000_s2097"/>
    <customShpInfo spid="_x0000_s2096"/>
    <customShpInfo spid="_x0000_s2090"/>
    <customShpInfo spid="_x0000_s2099"/>
    <customShpInfo spid="_x0000_s2098"/>
    <customShpInfo spid="_x0000_s2095"/>
    <customShpInfo spid="_x0000_s2094"/>
    <customShpInfo spid="_x0000_s2093"/>
    <customShpInfo spid="_x0000_s2092"/>
    <customShpInfo spid="_x0000_s2091"/>
    <customShpInfo spid="_x0000_s2058"/>
    <customShpInfo spid="_x0000_s2057"/>
    <customShpInfo spid="_x0000_s2061"/>
    <customShpInfo spid="_x0000_s2060"/>
    <customShpInfo spid="_x0000_s2059"/>
    <customShpInfo spid="_x0000_s2072"/>
    <customShpInfo spid="_x0000_s2070"/>
    <customShpInfo spid="_x0000_s2071"/>
    <customShpInfo spid="_x0000_s2069"/>
    <customShpInfo spid="_x0000_s2068"/>
    <customShpInfo spid="_x0000_s2067"/>
    <customShpInfo spid="_x0000_s2065"/>
    <customShpInfo spid="_x0000_s2066"/>
    <customShpInfo spid="_x0000_s2078"/>
    <customShpInfo spid="_x0000_s2077"/>
    <customShpInfo spid="_x0000_s2076"/>
    <customShpInfo spid="_x0000_s2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8E6FAC-E755-48C7-A8FA-5DEC190C93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990</Words>
  <Characters>2572</Characters>
  <Lines>21</Lines>
  <Paragraphs>6</Paragraphs>
  <TotalTime>1</TotalTime>
  <ScaleCrop>false</ScaleCrop>
  <LinksUpToDate>false</LinksUpToDate>
  <CharactersWithSpaces>2925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2020-10-16T07:45:00Z</dcterms:created>
  <dc:creator>汤智</dc:creator>
  <cp:lastModifiedBy>微信用户</cp:lastModifiedBy>
  <dcterms:modified xsi:type="dcterms:W3CDTF">2024-09-27T08:11:25Z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9AC893B416254A6D8CE5F5780D08B70A</vt:lpwstr>
  </property>
</Properties>
</file>