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2" w:line="187" w:lineRule="auto"/>
        <w:ind w:firstLine="238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浙江工业大学化学工程学院</w:t>
      </w:r>
    </w:p>
    <w:p>
      <w:pPr>
        <w:spacing w:before="320" w:line="187" w:lineRule="auto"/>
        <w:ind w:firstLine="96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关于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spacing w:val="-2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</w:rPr>
        <w:t>级“化工智能制造”班学生选拔的通知</w:t>
      </w:r>
    </w:p>
    <w:p>
      <w:pPr>
        <w:spacing w:line="302" w:lineRule="auto"/>
        <w:rPr>
          <w:rFonts w:ascii="黑体"/>
          <w:sz w:val="21"/>
        </w:rPr>
      </w:pPr>
    </w:p>
    <w:p>
      <w:pPr>
        <w:spacing w:line="303" w:lineRule="auto"/>
        <w:rPr>
          <w:rFonts w:ascii="黑体"/>
          <w:sz w:val="21"/>
        </w:rPr>
      </w:pPr>
    </w:p>
    <w:p>
      <w:pPr>
        <w:spacing w:before="92" w:line="624" w:lineRule="exact"/>
        <w:ind w:firstLine="60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8"/>
          <w:sz w:val="28"/>
          <w:szCs w:val="28"/>
        </w:rPr>
        <w:t>为应对以</w:t>
      </w:r>
      <w:r>
        <w:fldChar w:fldCharType="begin"/>
      </w:r>
      <w:r>
        <w:instrText xml:space="preserve"> HYPERLINK "https://baike.baidu.com/item/%E6%96%B0%E6%8A%80%E6%9C%AF/3961163" </w:instrText>
      </w:r>
      <w:r>
        <w:fldChar w:fldCharType="separate"/>
      </w:r>
      <w:r>
        <w:rPr>
          <w:rFonts w:ascii="仿宋" w:hAnsi="仿宋" w:eastAsia="仿宋" w:cs="仿宋"/>
          <w:spacing w:val="-5"/>
          <w:position w:val="8"/>
          <w:sz w:val="28"/>
          <w:szCs w:val="28"/>
        </w:rPr>
        <w:t>新技术</w:t>
      </w:r>
      <w:r>
        <w:rPr>
          <w:rFonts w:ascii="仿宋" w:hAnsi="仿宋" w:eastAsia="仿宋" w:cs="仿宋"/>
          <w:spacing w:val="-5"/>
          <w:position w:val="8"/>
          <w:sz w:val="28"/>
          <w:szCs w:val="28"/>
        </w:rPr>
        <w:fldChar w:fldCharType="end"/>
      </w:r>
      <w:r>
        <w:rPr>
          <w:rFonts w:ascii="仿宋" w:hAnsi="仿宋" w:eastAsia="仿宋" w:cs="仿宋"/>
          <w:spacing w:val="-5"/>
          <w:position w:val="8"/>
          <w:sz w:val="28"/>
          <w:szCs w:val="28"/>
        </w:rPr>
        <w:t>、新模式等为特征的新经济挑战，从服务国家实</w:t>
      </w:r>
    </w:p>
    <w:p>
      <w:pPr>
        <w:spacing w:before="173" w:line="411" w:lineRule="auto"/>
        <w:ind w:left="35" w:right="139" w:hanging="4"/>
        <w:jc w:val="both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施制造强国战略、满足产业</w:t>
      </w:r>
      <w:r>
        <w:rPr>
          <w:rFonts w:ascii="仿宋" w:hAnsi="仿宋" w:eastAsia="仿宋" w:cs="仿宋"/>
          <w:spacing w:val="-4"/>
          <w:sz w:val="28"/>
          <w:szCs w:val="28"/>
        </w:rPr>
        <w:t>转型升级和新旧动能转换需求、面向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未</w:t>
      </w:r>
      <w:r>
        <w:rPr>
          <w:rFonts w:ascii="仿宋" w:hAnsi="仿宋" w:eastAsia="仿宋" w:cs="仿宋"/>
          <w:spacing w:val="-4"/>
          <w:sz w:val="28"/>
          <w:szCs w:val="28"/>
        </w:rPr>
        <w:t>来发展的高度出发，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教育部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大力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倡导</w:t>
      </w:r>
      <w:r>
        <w:rPr>
          <w:rFonts w:ascii="仿宋" w:hAnsi="仿宋" w:eastAsia="仿宋" w:cs="仿宋"/>
          <w:spacing w:val="2"/>
          <w:sz w:val="28"/>
          <w:szCs w:val="28"/>
        </w:rPr>
        <w:t>持续深化工</w:t>
      </w:r>
      <w:r>
        <w:rPr>
          <w:rFonts w:ascii="仿宋" w:hAnsi="仿宋" w:eastAsia="仿宋" w:cs="仿宋"/>
          <w:spacing w:val="-4"/>
          <w:sz w:val="28"/>
          <w:szCs w:val="28"/>
        </w:rPr>
        <w:t>程教育改革的重大行动计划—新工科建设，并先后形成了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复旦共识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”、</w:t>
      </w:r>
      <w:r>
        <w:rPr>
          <w:rFonts w:ascii="仿宋" w:hAnsi="仿宋" w:eastAsia="仿宋" w:cs="仿宋"/>
          <w:spacing w:val="-4"/>
          <w:sz w:val="28"/>
          <w:szCs w:val="28"/>
        </w:rPr>
        <w:t>“天大行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动”、</w:t>
      </w:r>
      <w:r>
        <w:rPr>
          <w:rFonts w:ascii="仿宋" w:hAnsi="仿宋" w:eastAsia="仿宋" w:cs="仿宋"/>
          <w:spacing w:val="-4"/>
          <w:sz w:val="28"/>
          <w:szCs w:val="28"/>
        </w:rPr>
        <w:t>“北京指南”等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指导性文件，以加快培养新兴领域的工程科技人才，改造升级传统工科专</w:t>
      </w:r>
      <w:r>
        <w:rPr>
          <w:rFonts w:ascii="仿宋" w:hAnsi="仿宋" w:eastAsia="仿宋" w:cs="仿宋"/>
          <w:spacing w:val="-4"/>
          <w:sz w:val="28"/>
          <w:szCs w:val="28"/>
        </w:rPr>
        <w:t>业，主动布局未来战略必争领域人才培养。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11" w:lineRule="auto"/>
        <w:ind w:left="34" w:firstLine="561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根据教育部“新工科建设”的总体部署和浙江工业大学“新工科</w:t>
      </w:r>
      <w:r>
        <w:rPr>
          <w:rFonts w:ascii="仿宋" w:hAnsi="仿宋" w:eastAsia="仿宋" w:cs="仿宋"/>
          <w:spacing w:val="13"/>
          <w:w w:val="10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建设”工作方案，结合化学工程与工艺专业的人才培养目标定位，拟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0"/>
          <w:sz w:val="28"/>
          <w:szCs w:val="28"/>
        </w:rPr>
        <w:t>在大学生本科培养过程中，深度融入信息（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自动化）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与计算机专业知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1"/>
          <w:sz w:val="28"/>
          <w:szCs w:val="28"/>
        </w:rPr>
        <w:t>识教育，使其具备将信息化（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自动化）、智能化技术运用于化学工业、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提升企业节能减排、降本增效的工程管理能力基础，进一步提升其解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决复杂化学工程问题的能力；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毕业后能从事智能工具如计算机辅助产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品、装备、工艺等的研发、设计、优化和基于大数据与互联网的生产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>管理、物流管理、市场开拓等工作的开发应用型工程技术创新人才。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为此，学院决定开展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级化学工程与工艺专业“化工智能制造”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班的学生选拔工作。现将有关事宜通知如下：</w:t>
      </w:r>
    </w:p>
    <w:p>
      <w:pPr>
        <w:spacing w:before="35" w:line="190" w:lineRule="auto"/>
        <w:ind w:firstLine="37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一、本届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“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化工智能制造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”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班招生工作领导小组成员如下：</w:t>
      </w:r>
    </w:p>
    <w:p>
      <w:pPr>
        <w:spacing w:before="240" w:line="190" w:lineRule="auto"/>
        <w:ind w:firstLine="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7"/>
          <w:sz w:val="28"/>
          <w:szCs w:val="28"/>
        </w:rPr>
        <w:t>组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7"/>
          <w:sz w:val="28"/>
          <w:szCs w:val="28"/>
        </w:rPr>
        <w:t>长：</w:t>
      </w:r>
      <w:r>
        <w:rPr>
          <w:rFonts w:ascii="仿宋" w:hAnsi="仿宋" w:eastAsia="仿宋" w:cs="仿宋"/>
          <w:spacing w:val="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sz w:val="28"/>
          <w:szCs w:val="28"/>
        </w:rPr>
        <w:t>王建国、汤智</w:t>
      </w:r>
    </w:p>
    <w:p>
      <w:pPr>
        <w:sectPr>
          <w:pgSz w:w="11906" w:h="16839"/>
          <w:pgMar w:top="1431" w:right="1659" w:bottom="0" w:left="1785" w:header="0" w:footer="0" w:gutter="0"/>
          <w:cols w:space="720" w:num="1"/>
        </w:sectPr>
      </w:pPr>
    </w:p>
    <w:p>
      <w:pPr>
        <w:spacing w:before="182" w:line="190" w:lineRule="auto"/>
        <w:ind w:firstLine="596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12"/>
          <w:sz w:val="28"/>
          <w:szCs w:val="28"/>
        </w:rPr>
        <w:t>成</w:t>
      </w:r>
      <w:r>
        <w:rPr>
          <w:rFonts w:ascii="仿宋" w:hAnsi="仿宋" w:eastAsia="仿宋" w:cs="仿宋"/>
          <w:spacing w:val="24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2"/>
          <w:sz w:val="28"/>
          <w:szCs w:val="28"/>
        </w:rPr>
        <w:t>员：</w:t>
      </w:r>
      <w:r>
        <w:rPr>
          <w:rFonts w:ascii="仿宋" w:hAnsi="仿宋" w:eastAsia="仿宋" w:cs="仿宋"/>
          <w:spacing w:val="4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44"/>
          <w:sz w:val="28"/>
          <w:szCs w:val="28"/>
          <w:lang w:val="en-US" w:eastAsia="zh-CN"/>
        </w:rPr>
        <w:t>聂勇</w:t>
      </w:r>
      <w:r>
        <w:rPr>
          <w:rFonts w:ascii="仿宋" w:hAnsi="仿宋" w:eastAsia="仿宋" w:cs="仿宋"/>
          <w:spacing w:val="-12"/>
          <w:sz w:val="28"/>
          <w:szCs w:val="28"/>
        </w:rPr>
        <w:t>、黄钧辉、孙小方、陈立军、</w:t>
      </w:r>
      <w:r>
        <w:rPr>
          <w:rFonts w:hint="eastAsia" w:ascii="仿宋" w:hAnsi="仿宋" w:eastAsia="仿宋" w:cs="仿宋"/>
          <w:spacing w:val="-12"/>
          <w:sz w:val="28"/>
          <w:szCs w:val="28"/>
          <w:lang w:val="en-US" w:eastAsia="zh-CN"/>
        </w:rPr>
        <w:t>孙欣颖</w:t>
      </w:r>
    </w:p>
    <w:p>
      <w:pPr>
        <w:spacing w:before="263" w:line="190" w:lineRule="auto"/>
        <w:ind w:firstLine="4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二、招生办法</w:t>
      </w:r>
    </w:p>
    <w:p>
      <w:pPr>
        <w:spacing w:before="273" w:line="190" w:lineRule="auto"/>
        <w:ind w:firstLine="4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、招生对象：</w:t>
      </w:r>
    </w:p>
    <w:p>
      <w:pPr>
        <w:spacing w:before="271" w:line="190" w:lineRule="auto"/>
        <w:ind w:firstLine="3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化学工程学院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-2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级本科生化工与制药类（化学工程类）</w:t>
      </w:r>
    </w:p>
    <w:p>
      <w:pPr>
        <w:spacing w:before="271" w:line="190" w:lineRule="auto"/>
        <w:ind w:firstLine="2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3"/>
          <w:w w:val="95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5"/>
          <w:sz w:val="28"/>
          <w:szCs w:val="28"/>
        </w:rPr>
        <w:t>、招生名额：</w:t>
      </w:r>
      <w:r>
        <w:rPr>
          <w:rFonts w:ascii="仿宋" w:hAnsi="仿宋" w:eastAsia="仿宋" w:cs="仿宋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3"/>
          <w:w w:val="95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21"/>
          <w:w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5"/>
          <w:sz w:val="28"/>
          <w:szCs w:val="28"/>
        </w:rPr>
        <w:t>人</w:t>
      </w:r>
    </w:p>
    <w:p>
      <w:pPr>
        <w:spacing w:before="275" w:line="339" w:lineRule="auto"/>
        <w:ind w:left="33" w:hanging="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、学生报名：</w:t>
      </w:r>
      <w:r>
        <w:rPr>
          <w:rFonts w:ascii="仿宋" w:hAnsi="仿宋" w:eastAsia="仿宋" w:cs="仿宋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凡有志于成为从事智能工具如计算机辅助产品、装备、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工艺等的研发、设计、优化和基于大数据与互联网的生产管理、物流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管理、市场开拓等工作的开发应用型工程技术创新人才，对智能制造、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化工工程实践与创新有兴趣，希望参加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“</w:t>
      </w:r>
      <w:r>
        <w:rPr>
          <w:rFonts w:ascii="仿宋" w:hAnsi="仿宋" w:eastAsia="仿宋" w:cs="仿宋"/>
          <w:spacing w:val="6"/>
          <w:sz w:val="28"/>
          <w:szCs w:val="28"/>
        </w:rPr>
        <w:t>化工智能制造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”</w:t>
      </w:r>
      <w:r>
        <w:rPr>
          <w:rFonts w:ascii="仿宋" w:hAnsi="仿宋" w:eastAsia="仿宋" w:cs="仿宋"/>
          <w:spacing w:val="6"/>
          <w:sz w:val="28"/>
          <w:szCs w:val="28"/>
        </w:rPr>
        <w:t>班学习的学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生，均可报名，并认真填写在线《化学工程学院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化工智能制造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班报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名申请表》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sz w:val="28"/>
          <w:szCs w:val="28"/>
        </w:rPr>
        <w:t>。</w:t>
      </w:r>
    </w:p>
    <w:p>
      <w:pPr>
        <w:spacing w:before="273" w:line="190" w:lineRule="auto"/>
        <w:ind w:firstLine="7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报名咨询电话：</w:t>
      </w:r>
      <w:r>
        <w:rPr>
          <w:rFonts w:ascii="仿宋" w:hAnsi="仿宋" w:eastAsia="仿宋" w:cs="仿宋"/>
          <w:spacing w:val="72"/>
          <w:sz w:val="28"/>
          <w:szCs w:val="28"/>
        </w:rPr>
        <w:t xml:space="preserve"> </w:t>
      </w:r>
      <w:r>
        <w:rPr>
          <w:rFonts w:hint="eastAsia" w:ascii="Times New Roman" w:hAnsi="Times New Roman" w:eastAsia="Times New Roman" w:cs="Times New Roman"/>
          <w:spacing w:val="-11"/>
          <w:sz w:val="28"/>
          <w:szCs w:val="28"/>
          <w:lang w:val="en-US" w:eastAsia="zh-CN"/>
        </w:rPr>
        <w:t xml:space="preserve">0571-8320658 </w:t>
      </w:r>
      <w:r>
        <w:rPr>
          <w:rFonts w:ascii="仿宋" w:hAnsi="仿宋" w:eastAsia="仿宋" w:cs="仿宋"/>
          <w:spacing w:val="-11"/>
          <w:sz w:val="28"/>
          <w:szCs w:val="28"/>
          <w:highlight w:val="none"/>
        </w:rPr>
        <w:t>；</w:t>
      </w:r>
    </w:p>
    <w:p>
      <w:pPr>
        <w:spacing w:before="271" w:line="190" w:lineRule="auto"/>
        <w:ind w:firstLine="1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、选拔方式</w:t>
      </w:r>
    </w:p>
    <w:p>
      <w:pPr>
        <w:spacing w:before="274" w:line="309" w:lineRule="auto"/>
        <w:ind w:left="33" w:right="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）学生根据个人</w:t>
      </w:r>
      <w:bookmarkStart w:id="0" w:name="_GoBack"/>
      <w:bookmarkEnd w:id="0"/>
      <w:r>
        <w:rPr>
          <w:rFonts w:ascii="仿宋" w:hAnsi="仿宋" w:eastAsia="仿宋" w:cs="仿宋"/>
          <w:sz w:val="28"/>
          <w:szCs w:val="28"/>
        </w:rPr>
        <w:t>兴趣及职业规划，在线填写并上交《化学工程学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院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“</w:t>
      </w:r>
      <w:r>
        <w:rPr>
          <w:rFonts w:ascii="仿宋" w:hAnsi="仿宋" w:eastAsia="仿宋" w:cs="仿宋"/>
          <w:spacing w:val="-8"/>
          <w:sz w:val="28"/>
          <w:szCs w:val="28"/>
        </w:rPr>
        <w:t>化工智能制造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”</w:t>
      </w:r>
      <w:r>
        <w:rPr>
          <w:rFonts w:ascii="仿宋" w:hAnsi="仿宋" w:eastAsia="仿宋" w:cs="仿宋"/>
          <w:spacing w:val="-8"/>
          <w:sz w:val="28"/>
          <w:szCs w:val="28"/>
        </w:rPr>
        <w:t>班报名申请表》，学院参照以下条件确定录取学生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名单：</w:t>
      </w:r>
    </w:p>
    <w:p>
      <w:pPr>
        <w:spacing w:before="264" w:line="205" w:lineRule="auto"/>
        <w:ind w:firstLine="37"/>
        <w:rPr>
          <w:rFonts w:ascii="仿宋" w:hAnsi="仿宋" w:eastAsia="仿宋" w:cs="仿宋"/>
          <w:sz w:val="28"/>
          <w:szCs w:val="28"/>
        </w:rPr>
      </w:pPr>
      <w:r>
        <w:rPr>
          <w:position w:val="-5"/>
        </w:rPr>
        <w:drawing>
          <wp:inline distT="0" distB="0" distL="0" distR="0">
            <wp:extent cx="102870" cy="1974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39"/>
          <w:sz w:val="21"/>
          <w:szCs w:val="21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品行端正，无违纪处分。</w:t>
      </w:r>
    </w:p>
    <w:p>
      <w:pPr>
        <w:spacing w:before="217" w:line="369" w:lineRule="exact"/>
        <w:ind w:firstLine="37"/>
        <w:rPr>
          <w:rFonts w:ascii="仿宋" w:hAnsi="仿宋" w:eastAsia="仿宋" w:cs="仿宋"/>
          <w:sz w:val="28"/>
          <w:szCs w:val="28"/>
        </w:rPr>
      </w:pPr>
      <w:r>
        <w:rPr>
          <w:position w:val="-5"/>
        </w:rPr>
        <w:drawing>
          <wp:inline distT="0" distB="0" distL="0" distR="0">
            <wp:extent cx="102870" cy="19748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34"/>
          <w:sz w:val="21"/>
          <w:szCs w:val="21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第一学期期中考试无不及格课程，且成绩排名在年级前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50%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>
      <w:pPr>
        <w:spacing w:before="221" w:line="205" w:lineRule="auto"/>
        <w:ind w:firstLine="37"/>
        <w:rPr>
          <w:rFonts w:ascii="仿宋" w:hAnsi="仿宋" w:eastAsia="仿宋" w:cs="仿宋"/>
          <w:sz w:val="28"/>
          <w:szCs w:val="28"/>
        </w:rPr>
      </w:pPr>
      <w:r>
        <w:rPr>
          <w:position w:val="-5"/>
        </w:rPr>
        <w:drawing>
          <wp:inline distT="0" distB="0" distL="0" distR="0">
            <wp:extent cx="102870" cy="1974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26"/>
          <w:sz w:val="21"/>
          <w:szCs w:val="21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综合成绩计算办法：</w:t>
      </w:r>
    </w:p>
    <w:p>
      <w:pPr>
        <w:spacing w:before="221" w:line="365" w:lineRule="auto"/>
        <w:ind w:left="25" w:right="91" w:firstLine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学生高考相对成绩</w:t>
      </w:r>
      <w:r>
        <w:rPr>
          <w:rFonts w:ascii="仿宋" w:hAnsi="仿宋" w:eastAsia="仿宋" w:cs="仿宋"/>
          <w:spacing w:val="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×</w:t>
      </w:r>
      <w:r>
        <w:rPr>
          <w:rFonts w:ascii="仿宋" w:hAnsi="仿宋" w:eastAsia="仿宋" w:cs="仿宋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30%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+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5"/>
          <w:sz w:val="28"/>
          <w:szCs w:val="28"/>
        </w:rPr>
        <w:t>高等数学期中考试成绩</w:t>
      </w:r>
      <w:r>
        <w:rPr>
          <w:rFonts w:ascii="仿宋" w:hAnsi="仿宋" w:eastAsia="仿宋" w:cs="仿宋"/>
          <w:spacing w:val="9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35%+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>无机化学期中考试成绩</w:t>
      </w:r>
      <w:r>
        <w:rPr>
          <w:rFonts w:ascii="仿宋" w:hAnsi="仿宋" w:eastAsia="仿宋" w:cs="仿宋"/>
          <w:spacing w:val="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×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35%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。高考相对成绩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=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100×</w:t>
      </w:r>
      <w:r>
        <w:rPr>
          <w:rFonts w:ascii="仿宋" w:hAnsi="仿宋" w:eastAsia="仿宋" w:cs="仿宋"/>
          <w:spacing w:val="-5"/>
          <w:sz w:val="28"/>
          <w:szCs w:val="28"/>
        </w:rPr>
        <w:t>（考生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高考总分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/</w:t>
      </w:r>
      <w:r>
        <w:rPr>
          <w:rFonts w:ascii="仿宋" w:hAnsi="仿宋" w:eastAsia="仿宋" w:cs="仿宋"/>
          <w:spacing w:val="-4"/>
          <w:sz w:val="28"/>
          <w:szCs w:val="28"/>
        </w:rPr>
        <w:t>考生所在省高考总分</w:t>
      </w:r>
      <w:r>
        <w:rPr>
          <w:rFonts w:ascii="仿宋" w:hAnsi="仿宋" w:eastAsia="仿宋" w:cs="仿宋"/>
          <w:spacing w:val="-82"/>
          <w:sz w:val="28"/>
          <w:szCs w:val="28"/>
        </w:rPr>
        <w:t>）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2"/>
          <w:sz w:val="28"/>
          <w:szCs w:val="28"/>
        </w:rPr>
        <w:t>，</w:t>
      </w:r>
      <w:r>
        <w:rPr>
          <w:rFonts w:ascii="仿宋" w:hAnsi="仿宋" w:eastAsia="仿宋" w:cs="仿宋"/>
          <w:spacing w:val="-4"/>
          <w:sz w:val="28"/>
          <w:szCs w:val="28"/>
        </w:rPr>
        <w:t>三位一体考生以高考综合成绩（计</w:t>
      </w:r>
      <w:r>
        <w:rPr>
          <w:rFonts w:ascii="仿宋" w:hAnsi="仿宋" w:eastAsia="仿宋" w:cs="仿宋"/>
          <w:sz w:val="28"/>
          <w:szCs w:val="28"/>
        </w:rPr>
        <w:t xml:space="preserve"> 算方法见</w:t>
      </w:r>
      <w:r>
        <w:rPr>
          <w:rFonts w:ascii="仿宋" w:hAnsi="仿宋" w:eastAsia="仿宋" w:cs="仿宋"/>
          <w:sz w:val="28"/>
          <w:szCs w:val="28"/>
          <w:highlight w:val="none"/>
        </w:rPr>
        <w:t>《浙江工业大学</w:t>
      </w:r>
      <w:r>
        <w:rPr>
          <w:rFonts w:ascii="仿宋" w:hAnsi="仿宋" w:eastAsia="仿宋" w:cs="仿宋"/>
          <w:spacing w:val="-6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25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z w:val="28"/>
          <w:szCs w:val="28"/>
          <w:highlight w:val="none"/>
        </w:rPr>
        <w:t>年“三位一体”综合评价招生简章》</w:t>
      </w:r>
    </w:p>
    <w:p>
      <w:pPr>
        <w:sectPr>
          <w:pgSz w:w="11906" w:h="16839"/>
          <w:pgMar w:top="1431" w:right="1703" w:bottom="0" w:left="1785" w:header="0" w:footer="0" w:gutter="0"/>
          <w:cols w:space="720" w:num="1"/>
        </w:sectPr>
      </w:pPr>
    </w:p>
    <w:p>
      <w:pPr>
        <w:spacing w:before="217" w:line="309" w:lineRule="auto"/>
        <w:ind w:left="32" w:right="135" w:firstLine="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第二十一条）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作为高考相对成绩。若综合成绩相同，依次参照期中无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机化学成绩、期中高等数学成绩、学生高考相对成绩的高低进行排序，</w:t>
      </w:r>
      <w:r>
        <w:rPr>
          <w:rFonts w:ascii="仿宋" w:hAnsi="仿宋" w:eastAsia="仿宋" w:cs="仿宋"/>
          <w:spacing w:val="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如出现分数均为相同的情况，则并列排序。</w:t>
      </w:r>
    </w:p>
    <w:p>
      <w:pPr>
        <w:spacing w:before="262" w:line="283" w:lineRule="auto"/>
        <w:ind w:left="454" w:right="216" w:hanging="417"/>
        <w:rPr>
          <w:rFonts w:ascii="仿宋" w:hAnsi="仿宋" w:eastAsia="仿宋" w:cs="仿宋"/>
          <w:sz w:val="28"/>
          <w:szCs w:val="28"/>
        </w:rPr>
      </w:pPr>
      <w:r>
        <w:rPr>
          <w:position w:val="-5"/>
        </w:rPr>
        <w:drawing>
          <wp:inline distT="0" distB="0" distL="0" distR="0">
            <wp:extent cx="102870" cy="19748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35"/>
          <w:sz w:val="21"/>
          <w:szCs w:val="21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高中阶段参加过数学、物理、信息奥林匹克竞赛并获得省级及以 </w:t>
      </w:r>
      <w:r>
        <w:rPr>
          <w:rFonts w:ascii="仿宋" w:hAnsi="仿宋" w:eastAsia="仿宋" w:cs="仿宋"/>
          <w:spacing w:val="-3"/>
          <w:sz w:val="28"/>
          <w:szCs w:val="28"/>
        </w:rPr>
        <w:t>上奖励的直接录取。</w:t>
      </w:r>
    </w:p>
    <w:p>
      <w:pPr>
        <w:spacing w:before="271" w:line="190" w:lineRule="auto"/>
        <w:ind w:firstLine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2</w:t>
      </w:r>
      <w:r>
        <w:rPr>
          <w:rFonts w:ascii="仿宋" w:hAnsi="仿宋" w:eastAsia="仿宋" w:cs="仿宋"/>
          <w:spacing w:val="-8"/>
          <w:sz w:val="28"/>
          <w:szCs w:val="28"/>
        </w:rPr>
        <w:t>）学院公示录取学生名单。</w:t>
      </w:r>
    </w:p>
    <w:p>
      <w:pPr>
        <w:spacing w:before="273" w:line="190" w:lineRule="auto"/>
        <w:ind w:firstLine="42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三、教学组织与管理</w:t>
      </w:r>
    </w:p>
    <w:p>
      <w:pPr>
        <w:spacing w:before="230" w:line="369" w:lineRule="exact"/>
        <w:ind w:firstLine="4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、正式录取的学生从</w:t>
      </w:r>
      <w:r>
        <w:rPr>
          <w:rFonts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/202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学年第一学期结束后正式编班，按</w:t>
      </w:r>
    </w:p>
    <w:p>
      <w:pPr>
        <w:spacing w:before="231" w:line="190" w:lineRule="auto"/>
        <w:ind w:firstLine="22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-6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级化学工程与工艺（化工智能制造）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专业培养计划组织教学。</w:t>
      </w:r>
    </w:p>
    <w:p>
      <w:pPr>
        <w:spacing w:before="274" w:line="309" w:lineRule="auto"/>
        <w:ind w:left="32" w:right="213" w:hanging="12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、为保证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化工智能制造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班学生培养的系统性和延续性，进入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化工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智能制造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”</w:t>
      </w:r>
      <w:r>
        <w:rPr>
          <w:rFonts w:ascii="仿宋" w:hAnsi="仿宋" w:eastAsia="仿宋" w:cs="仿宋"/>
          <w:spacing w:val="1"/>
          <w:sz w:val="28"/>
          <w:szCs w:val="28"/>
        </w:rPr>
        <w:t>班学习的学生不再参与</w:t>
      </w:r>
      <w:r>
        <w:rPr>
          <w:rFonts w:ascii="仿宋" w:hAnsi="仿宋" w:eastAsia="仿宋" w:cs="仿宋"/>
          <w:spacing w:val="-1"/>
          <w:sz w:val="28"/>
          <w:szCs w:val="28"/>
        </w:rPr>
        <w:t>学院的专业分流</w:t>
      </w:r>
      <w:r>
        <w:rPr>
          <w:rFonts w:ascii="仿宋" w:hAnsi="仿宋" w:eastAsia="仿宋" w:cs="仿宋"/>
          <w:spacing w:val="-9"/>
          <w:sz w:val="28"/>
          <w:szCs w:val="28"/>
        </w:rPr>
        <w:t>。</w:t>
      </w:r>
    </w:p>
    <w:p>
      <w:pPr>
        <w:spacing w:before="274" w:line="279" w:lineRule="auto"/>
        <w:ind w:left="31" w:right="216" w:hanging="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、学生毕业时修满化学工程与工艺（化工智能制造）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专业培养计划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规定的全部学分，颁发化学工程与工艺专业毕业证书。</w:t>
      </w:r>
    </w:p>
    <w:p>
      <w:pPr>
        <w:spacing w:before="271" w:line="280" w:lineRule="auto"/>
        <w:ind w:left="38" w:right="213" w:hanging="2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、学生毕业时符合学位授予条件的，授予工学学士学位，颁发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“</w:t>
      </w:r>
      <w:r>
        <w:rPr>
          <w:rFonts w:ascii="仿宋" w:hAnsi="仿宋" w:eastAsia="仿宋" w:cs="仿宋"/>
          <w:spacing w:val="-4"/>
          <w:sz w:val="28"/>
          <w:szCs w:val="28"/>
        </w:rPr>
        <w:t>化学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工程与工艺专业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仿宋" w:hAnsi="仿宋" w:eastAsia="仿宋" w:cs="仿宋"/>
          <w:spacing w:val="-2"/>
          <w:sz w:val="28"/>
          <w:szCs w:val="28"/>
        </w:rPr>
        <w:t>工学学士学位证书。</w:t>
      </w:r>
    </w:p>
    <w:p>
      <w:pPr>
        <w:spacing w:before="272" w:line="279" w:lineRule="auto"/>
        <w:ind w:left="37" w:right="154" w:hanging="10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、在评奖、评优和免试推研等方面，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化工智能制造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仿宋" w:hAnsi="仿宋" w:eastAsia="仿宋" w:cs="仿宋"/>
          <w:spacing w:val="3"/>
          <w:sz w:val="28"/>
          <w:szCs w:val="28"/>
        </w:rPr>
        <w:t>班参照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“</w:t>
      </w:r>
      <w:r>
        <w:rPr>
          <w:rFonts w:ascii="仿宋" w:hAnsi="仿宋" w:eastAsia="仿宋" w:cs="仿宋"/>
          <w:spacing w:val="3"/>
          <w:sz w:val="28"/>
          <w:szCs w:val="28"/>
        </w:rPr>
        <w:t>专业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单独进行。</w:t>
      </w:r>
    </w:p>
    <w:p>
      <w:pPr>
        <w:spacing w:before="275" w:line="339" w:lineRule="auto"/>
        <w:ind w:left="27" w:hanging="1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、为体现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仿宋" w:hAnsi="仿宋" w:eastAsia="仿宋" w:cs="仿宋"/>
          <w:sz w:val="28"/>
          <w:szCs w:val="28"/>
        </w:rPr>
        <w:t>化工智能制造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 xml:space="preserve">班在工程领域方面的培养特点，学院在推  </w:t>
      </w:r>
      <w:r>
        <w:rPr>
          <w:rFonts w:ascii="仿宋" w:hAnsi="仿宋" w:eastAsia="仿宋" w:cs="仿宋"/>
          <w:spacing w:val="-6"/>
          <w:sz w:val="28"/>
          <w:szCs w:val="28"/>
        </w:rPr>
        <w:t>荐优秀应届本科毕业生免试攻读硕士学位研究生（以下简称“推免”）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中给予支持与倾斜，“推免”比例比学院平均普通“推免”比例提高</w:t>
      </w:r>
      <w:r>
        <w:rPr>
          <w:rFonts w:ascii="仿宋" w:hAnsi="仿宋" w:eastAsia="仿宋" w:cs="仿宋"/>
          <w:spacing w:val="7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50%</w:t>
      </w:r>
      <w:r>
        <w:rPr>
          <w:rFonts w:ascii="仿宋" w:hAnsi="仿宋" w:eastAsia="仿宋" w:cs="仿宋"/>
          <w:spacing w:val="-12"/>
          <w:sz w:val="28"/>
          <w:szCs w:val="28"/>
        </w:rPr>
        <w:t>，即学院平均普通“推免”比例×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1.5</w:t>
      </w:r>
      <w:r>
        <w:rPr>
          <w:rFonts w:ascii="仿宋" w:hAnsi="仿宋" w:eastAsia="仿宋" w:cs="仿宋"/>
          <w:spacing w:val="-12"/>
          <w:sz w:val="28"/>
          <w:szCs w:val="28"/>
        </w:rPr>
        <w:t>；在选拔学院研究生层次“卓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越计划”本硕连读、参与到海外联合培养等国际交流方面，予以优先</w:t>
      </w:r>
      <w:r>
        <w:rPr>
          <w:rFonts w:ascii="仿宋" w:hAnsi="仿宋" w:eastAsia="仿宋" w:cs="仿宋"/>
          <w:spacing w:val="7"/>
          <w:w w:val="10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推荐。</w:t>
      </w:r>
    </w:p>
    <w:p>
      <w:pPr>
        <w:sectPr>
          <w:pgSz w:w="11906" w:h="16839"/>
          <w:pgMar w:top="1431" w:right="1583" w:bottom="0" w:left="1785" w:header="0" w:footer="0" w:gutter="0"/>
          <w:cols w:space="720" w:num="1"/>
        </w:sectPr>
      </w:pPr>
    </w:p>
    <w:p>
      <w:pPr>
        <w:spacing w:before="216" w:line="190" w:lineRule="auto"/>
        <w:ind w:firstLine="24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、在培养阶段，学院给部分优秀学生提供出国游学的机会。</w:t>
      </w:r>
    </w:p>
    <w:p>
      <w:pPr>
        <w:spacing w:before="271" w:line="190" w:lineRule="auto"/>
        <w:ind w:firstLine="68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四、退出机制</w:t>
      </w:r>
    </w:p>
    <w:p>
      <w:pPr>
        <w:spacing w:before="269" w:line="310" w:lineRule="auto"/>
        <w:ind w:left="33" w:right="13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对确实不能适应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“</w:t>
      </w:r>
      <w:r>
        <w:rPr>
          <w:rFonts w:ascii="仿宋" w:hAnsi="仿宋" w:eastAsia="仿宋" w:cs="仿宋"/>
          <w:spacing w:val="-3"/>
          <w:sz w:val="28"/>
          <w:szCs w:val="28"/>
        </w:rPr>
        <w:t>化工智能制造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仿宋" w:hAnsi="仿宋" w:eastAsia="仿宋" w:cs="仿宋"/>
          <w:spacing w:val="-3"/>
          <w:sz w:val="28"/>
          <w:szCs w:val="28"/>
        </w:rPr>
        <w:t>班学习的学生，在第二学年末可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选择申请退出，退出后根据个人发展规划选择相关专业模块课程，按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所选专业模块培养计划的要求继续学习，但原则上第三学年开始后不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90" w:lineRule="auto"/>
        <w:ind w:firstLine="4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允许退出。</w:t>
      </w:r>
    </w:p>
    <w:p>
      <w:pPr>
        <w:spacing w:before="272" w:line="369" w:lineRule="auto"/>
        <w:ind w:left="33" w:right="11" w:firstLine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五、本办法由学院教学委员会负责解释。上述规定如有与学校出台的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相关管理制度不一致的，按照学校管理制度执行。未尽事宜由学院根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据学校相关规定予以补充。</w:t>
      </w:r>
    </w:p>
    <w:p>
      <w:pPr>
        <w:spacing w:line="302" w:lineRule="auto"/>
        <w:rPr>
          <w:rFonts w:ascii="黑体"/>
          <w:sz w:val="21"/>
        </w:rPr>
      </w:pPr>
    </w:p>
    <w:p>
      <w:pPr>
        <w:spacing w:line="302" w:lineRule="auto"/>
        <w:rPr>
          <w:rFonts w:ascii="黑体"/>
          <w:sz w:val="21"/>
        </w:rPr>
      </w:pPr>
    </w:p>
    <w:p>
      <w:pPr>
        <w:spacing w:line="302" w:lineRule="auto"/>
        <w:rPr>
          <w:rFonts w:ascii="黑体"/>
          <w:sz w:val="21"/>
        </w:rPr>
      </w:pPr>
    </w:p>
    <w:p>
      <w:pPr>
        <w:spacing w:before="91" w:line="370" w:lineRule="auto"/>
        <w:ind w:left="5538" w:right="575" w:firstLine="43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化学工程学院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3"/>
          <w:w w:val="98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-13"/>
          <w:w w:val="98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Times New Roman" w:hAnsi="Times New Roman" w:eastAsia="宋体" w:cs="Times New Roman"/>
          <w:b/>
          <w:bCs/>
          <w:spacing w:val="-13"/>
          <w:w w:val="98"/>
          <w:sz w:val="28"/>
          <w:szCs w:val="28"/>
          <w:lang w:val="en-US" w:eastAsia="zh-CN"/>
        </w:rPr>
        <w:t xml:space="preserve"> 9 </w:t>
      </w:r>
      <w:r>
        <w:rPr>
          <w:rFonts w:ascii="仿宋" w:hAnsi="仿宋" w:eastAsia="仿宋" w:cs="仿宋"/>
          <w:spacing w:val="-13"/>
          <w:w w:val="9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-13"/>
          <w:w w:val="98"/>
          <w:sz w:val="28"/>
          <w:szCs w:val="28"/>
          <w:lang w:val="en-US" w:eastAsia="zh-CN"/>
        </w:rPr>
        <w:t xml:space="preserve">13 </w:t>
      </w:r>
      <w:r>
        <w:rPr>
          <w:rFonts w:ascii="仿宋" w:hAnsi="仿宋" w:eastAsia="仿宋" w:cs="仿宋"/>
          <w:spacing w:val="-13"/>
          <w:w w:val="9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16" w:line="190" w:lineRule="auto"/>
        <w:ind w:firstLine="2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 w:ascii="仿宋" w:hAnsi="仿宋" w:eastAsia="仿宋" w:cs="仿宋"/>
          <w:spacing w:val="-8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217" w:line="188" w:lineRule="auto"/>
        <w:ind w:firstLine="1052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“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化工智能制造</w:t>
      </w:r>
      <w:r>
        <w:rPr>
          <w:rFonts w:ascii="Times New Roman" w:hAnsi="Times New Roman" w:eastAsia="Times New Roman" w:cs="Times New Roman"/>
          <w:b/>
          <w:bCs/>
          <w:spacing w:val="-1"/>
          <w:sz w:val="32"/>
          <w:szCs w:val="32"/>
        </w:rPr>
        <w:t>”</w:t>
      </w: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班报名申请表</w:t>
      </w:r>
    </w:p>
    <w:p>
      <w:pPr>
        <w:spacing w:line="144" w:lineRule="exact"/>
      </w:pPr>
    </w:p>
    <w:tbl>
      <w:tblPr>
        <w:tblStyle w:val="4"/>
        <w:tblW w:w="87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85"/>
        <w:gridCol w:w="923"/>
        <w:gridCol w:w="336"/>
        <w:gridCol w:w="1314"/>
        <w:gridCol w:w="335"/>
        <w:gridCol w:w="1229"/>
        <w:gridCol w:w="2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98" w:type="dxa"/>
            <w:vAlign w:val="top"/>
          </w:tcPr>
          <w:p>
            <w:pPr>
              <w:spacing w:before="81" w:line="189" w:lineRule="auto"/>
              <w:ind w:firstLine="3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spacing w:before="81" w:line="189" w:lineRule="auto"/>
              <w:ind w:firstLine="2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学号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81" w:line="189" w:lineRule="auto"/>
              <w:ind w:firstLine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</w:p>
        </w:tc>
        <w:tc>
          <w:tcPr>
            <w:tcW w:w="2076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98" w:type="dxa"/>
            <w:vAlign w:val="top"/>
          </w:tcPr>
          <w:p>
            <w:pPr>
              <w:spacing w:before="192" w:line="189" w:lineRule="auto"/>
              <w:ind w:firstLine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192" w:line="189" w:lineRule="auto"/>
              <w:ind w:firstLine="1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4954" w:type="dxa"/>
            <w:gridSpan w:val="4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8796" w:type="dxa"/>
            <w:gridSpan w:val="8"/>
            <w:vAlign w:val="top"/>
          </w:tcPr>
          <w:p>
            <w:pPr>
              <w:spacing w:before="36" w:line="189" w:lineRule="auto"/>
              <w:ind w:firstLine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申请理由：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8796" w:type="dxa"/>
            <w:gridSpan w:val="8"/>
            <w:tcBorders>
              <w:bottom w:val="nil"/>
            </w:tcBorders>
            <w:vAlign w:val="top"/>
          </w:tcPr>
          <w:p>
            <w:pPr>
              <w:spacing w:before="117" w:line="189" w:lineRule="auto"/>
              <w:ind w:firstLine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本人承诺：</w:t>
            </w:r>
          </w:p>
          <w:p>
            <w:pPr>
              <w:spacing w:before="222" w:line="360" w:lineRule="auto"/>
              <w:ind w:left="125" w:right="107" w:firstLine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若被选拔进入“化工智能制造”班学习，将不再参与化学工程与工艺专业确认。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8796" w:type="dxa"/>
            <w:gridSpan w:val="8"/>
            <w:tcBorders>
              <w:top w:val="nil"/>
            </w:tcBorders>
            <w:vAlign w:val="top"/>
          </w:tcPr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before="78" w:line="189" w:lineRule="auto"/>
              <w:ind w:firstLine="60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签名：</w:t>
            </w:r>
          </w:p>
          <w:p>
            <w:pPr>
              <w:spacing w:before="222" w:line="189" w:lineRule="auto"/>
              <w:ind w:firstLine="64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8796" w:type="dxa"/>
            <w:gridSpan w:val="8"/>
            <w:tcBorders>
              <w:bottom w:val="nil"/>
            </w:tcBorders>
            <w:vAlign w:val="top"/>
          </w:tcPr>
          <w:p>
            <w:pPr>
              <w:spacing w:before="39" w:line="189" w:lineRule="auto"/>
              <w:ind w:firstLine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学院成绩复核及终审意见：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5156" w:type="dxa"/>
            <w:gridSpan w:val="5"/>
            <w:tcBorders>
              <w:top w:val="nil"/>
              <w:right w:val="nil"/>
            </w:tcBorders>
            <w:vAlign w:val="top"/>
          </w:tcPr>
          <w:p>
            <w:pPr>
              <w:spacing w:line="324" w:lineRule="auto"/>
              <w:rPr>
                <w:rFonts w:ascii="黑体"/>
                <w:sz w:val="21"/>
              </w:rPr>
            </w:pPr>
          </w:p>
          <w:p>
            <w:pPr>
              <w:spacing w:line="324" w:lineRule="auto"/>
              <w:rPr>
                <w:rFonts w:ascii="黑体"/>
                <w:sz w:val="21"/>
              </w:rPr>
            </w:pPr>
          </w:p>
          <w:p>
            <w:pPr>
              <w:spacing w:before="78" w:line="189" w:lineRule="auto"/>
              <w:ind w:firstLine="43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签章：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</w:tcBorders>
            <w:vAlign w:val="top"/>
          </w:tcPr>
          <w:p>
            <w:pPr>
              <w:spacing w:line="307" w:lineRule="auto"/>
              <w:rPr>
                <w:rFonts w:ascii="黑体"/>
                <w:sz w:val="21"/>
              </w:rPr>
            </w:pPr>
          </w:p>
          <w:p>
            <w:pPr>
              <w:spacing w:line="307" w:lineRule="auto"/>
              <w:rPr>
                <w:rFonts w:ascii="黑体"/>
                <w:sz w:val="21"/>
              </w:rPr>
            </w:pPr>
          </w:p>
          <w:p>
            <w:pPr>
              <w:spacing w:line="308" w:lineRule="auto"/>
              <w:rPr>
                <w:rFonts w:ascii="黑体"/>
                <w:sz w:val="21"/>
              </w:rPr>
            </w:pPr>
          </w:p>
          <w:p>
            <w:pPr>
              <w:spacing w:before="78" w:line="189" w:lineRule="auto"/>
              <w:ind w:firstLine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796" w:type="dxa"/>
            <w:gridSpan w:val="8"/>
            <w:tcBorders>
              <w:bottom w:val="nil"/>
            </w:tcBorders>
            <w:vAlign w:val="top"/>
          </w:tcPr>
          <w:p>
            <w:pPr>
              <w:spacing w:before="42" w:line="189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教务处意见：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5156" w:type="dxa"/>
            <w:gridSpan w:val="5"/>
            <w:tcBorders>
              <w:top w:val="nil"/>
              <w:right w:val="nil"/>
            </w:tcBorders>
            <w:vAlign w:val="top"/>
          </w:tcPr>
          <w:p>
            <w:pPr>
              <w:spacing w:line="297" w:lineRule="auto"/>
              <w:rPr>
                <w:rFonts w:ascii="黑体"/>
                <w:sz w:val="21"/>
              </w:rPr>
            </w:pPr>
          </w:p>
          <w:p>
            <w:pPr>
              <w:spacing w:line="297" w:lineRule="auto"/>
              <w:rPr>
                <w:rFonts w:ascii="黑体"/>
                <w:sz w:val="21"/>
              </w:rPr>
            </w:pPr>
          </w:p>
          <w:p>
            <w:pPr>
              <w:spacing w:before="78" w:line="189" w:lineRule="auto"/>
              <w:ind w:firstLine="43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签章：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</w:tcBorders>
            <w:vAlign w:val="top"/>
          </w:tcPr>
          <w:p>
            <w:pPr>
              <w:spacing w:line="289" w:lineRule="auto"/>
              <w:rPr>
                <w:rFonts w:ascii="黑体"/>
                <w:sz w:val="21"/>
              </w:rPr>
            </w:pPr>
          </w:p>
          <w:p>
            <w:pPr>
              <w:spacing w:line="289" w:lineRule="auto"/>
              <w:rPr>
                <w:rFonts w:ascii="黑体"/>
                <w:sz w:val="21"/>
              </w:rPr>
            </w:pPr>
          </w:p>
          <w:p>
            <w:pPr>
              <w:spacing w:line="290" w:lineRule="auto"/>
              <w:rPr>
                <w:rFonts w:ascii="黑体"/>
                <w:sz w:val="21"/>
              </w:rPr>
            </w:pPr>
          </w:p>
          <w:p>
            <w:pPr>
              <w:spacing w:before="78" w:line="189" w:lineRule="auto"/>
              <w:ind w:firstLine="2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>
      <w:pPr>
        <w:rPr>
          <w:rFonts w:ascii="黑体"/>
          <w:sz w:val="21"/>
        </w:rPr>
      </w:pPr>
    </w:p>
    <w:p>
      <w:pPr>
        <w:rPr>
          <w:rFonts w:ascii="黑体"/>
          <w:sz w:val="21"/>
        </w:rPr>
      </w:pPr>
    </w:p>
    <w:sectPr>
      <w:pgSz w:w="11906" w:h="16839"/>
      <w:pgMar w:top="1431" w:right="1552" w:bottom="0" w:left="15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ZiZDk0NDFhYWMyMDljYWQ2NzkzNWYxNmMxMjI0YjcifQ=="/>
  </w:docVars>
  <w:rsids>
    <w:rsidRoot w:val="00000000"/>
    <w:rsid w:val="09E2666C"/>
    <w:rsid w:val="0FC40715"/>
    <w:rsid w:val="17015D24"/>
    <w:rsid w:val="19FD3CE6"/>
    <w:rsid w:val="1B0346AB"/>
    <w:rsid w:val="25B07502"/>
    <w:rsid w:val="2BA250A0"/>
    <w:rsid w:val="33E16B63"/>
    <w:rsid w:val="376A5D11"/>
    <w:rsid w:val="43C75287"/>
    <w:rsid w:val="6DA24723"/>
    <w:rsid w:val="70F30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1853</Words>
  <Characters>1908</Characters>
  <TotalTime>40</TotalTime>
  <ScaleCrop>false</ScaleCrop>
  <LinksUpToDate>false</LinksUpToDate>
  <CharactersWithSpaces>2065</CharactersWithSpaces>
  <Application>WPS Office_11.1.0.12019_F1E327BC-269C-435d-A152-05C5408002CA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2020-11-25T14:52:00Z</dcterms:created>
  <dc:creator>USER</dc:creator>
  <cp:lastModifiedBy>陈慧</cp:lastModifiedBy>
  <cp:lastPrinted>2021-10-15T08:35:00Z</cp:lastPrinted>
  <dcterms:modified xsi:type="dcterms:W3CDTF">2022-10-09T05:46:20Z</dcterms:modified>
  <dc:title>一、招生办法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2021-09-28T16:39:22Z</vt:filetime>
  </property>
  <property fmtid="{D5CDD505-2E9C-101B-9397-08002B2CF9AE}" pid="4" name="KSOProductBuildVer">
    <vt:lpwstr>2052-11.1.0.12019</vt:lpwstr>
  </property>
  <property fmtid="{D5CDD505-2E9C-101B-9397-08002B2CF9AE}" pid="5" name="ICV">
    <vt:lpwstr>6F7F56733D7D46D9BEEBC82DDD357E44</vt:lpwstr>
  </property>
</Properties>
</file>