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993" w:rsidRPr="00DC0ADC" w:rsidRDefault="00754993" w:rsidP="00503B57">
      <w:pPr>
        <w:spacing w:beforeLines="100" w:before="312" w:afterLines="100" w:after="312" w:line="440" w:lineRule="exact"/>
        <w:jc w:val="center"/>
        <w:rPr>
          <w:rFonts w:ascii="Times New Roman" w:hAnsi="Times New Roman"/>
          <w:b/>
          <w:bCs/>
          <w:sz w:val="32"/>
          <w:szCs w:val="32"/>
        </w:rPr>
      </w:pPr>
      <w:r w:rsidRPr="00DC0ADC">
        <w:rPr>
          <w:rFonts w:ascii="Times New Roman" w:hAnsi="Times New Roman"/>
          <w:b/>
          <w:bCs/>
          <w:sz w:val="32"/>
          <w:szCs w:val="32"/>
        </w:rPr>
        <w:t>20</w:t>
      </w:r>
      <w:r w:rsidR="00F97C30" w:rsidRPr="00DC0ADC">
        <w:rPr>
          <w:rFonts w:ascii="Times New Roman" w:hAnsi="Times New Roman"/>
          <w:b/>
          <w:bCs/>
          <w:sz w:val="32"/>
          <w:szCs w:val="32"/>
        </w:rPr>
        <w:t>2</w:t>
      </w:r>
      <w:r w:rsidR="00D16937">
        <w:rPr>
          <w:rFonts w:ascii="Times New Roman" w:hAnsi="Times New Roman" w:hint="eastAsia"/>
          <w:b/>
          <w:bCs/>
          <w:sz w:val="32"/>
          <w:szCs w:val="32"/>
        </w:rPr>
        <w:t>2</w:t>
      </w:r>
      <w:r w:rsidRPr="00DC0ADC">
        <w:rPr>
          <w:rFonts w:ascii="Times New Roman" w:hAnsi="Times New Roman"/>
          <w:b/>
          <w:bCs/>
          <w:sz w:val="32"/>
          <w:szCs w:val="32"/>
        </w:rPr>
        <w:t>级</w:t>
      </w:r>
      <w:r w:rsidR="00D6752A" w:rsidRPr="00DC0ADC">
        <w:rPr>
          <w:rFonts w:ascii="Times New Roman" w:hAnsi="Times New Roman" w:hint="eastAsia"/>
          <w:b/>
          <w:bCs/>
          <w:sz w:val="32"/>
          <w:szCs w:val="32"/>
        </w:rPr>
        <w:t>公共管理</w:t>
      </w:r>
      <w:r w:rsidRPr="00DC0ADC">
        <w:rPr>
          <w:rFonts w:ascii="Times New Roman" w:hAnsi="Times New Roman"/>
          <w:b/>
          <w:bCs/>
          <w:sz w:val="32"/>
          <w:szCs w:val="32"/>
        </w:rPr>
        <w:t>类学生专业确认实施细则</w:t>
      </w:r>
    </w:p>
    <w:p w:rsidR="00754993" w:rsidRPr="009B393A" w:rsidRDefault="00754993" w:rsidP="009B393A">
      <w:pPr>
        <w:spacing w:line="440" w:lineRule="exact"/>
        <w:ind w:firstLineChars="200" w:firstLine="562"/>
        <w:rPr>
          <w:rFonts w:ascii="Times New Roman" w:hAnsi="Times New Roman"/>
          <w:b/>
          <w:bCs/>
          <w:sz w:val="28"/>
          <w:szCs w:val="28"/>
        </w:rPr>
      </w:pPr>
      <w:r w:rsidRPr="009B393A">
        <w:rPr>
          <w:rFonts w:ascii="Times New Roman" w:hAnsi="Times New Roman"/>
          <w:b/>
          <w:bCs/>
          <w:sz w:val="28"/>
          <w:szCs w:val="28"/>
        </w:rPr>
        <w:t>一、指导思想</w:t>
      </w:r>
    </w:p>
    <w:p w:rsidR="00754993" w:rsidRPr="007F501B" w:rsidRDefault="00754993" w:rsidP="00D2376E">
      <w:pPr>
        <w:spacing w:line="440" w:lineRule="exact"/>
        <w:ind w:firstLineChars="200" w:firstLine="480"/>
        <w:rPr>
          <w:rFonts w:ascii="Times New Roman" w:hAnsi="Times New Roman"/>
          <w:sz w:val="24"/>
          <w:szCs w:val="24"/>
        </w:rPr>
      </w:pPr>
      <w:r w:rsidRPr="00102B03">
        <w:rPr>
          <w:rFonts w:ascii="Times New Roman" w:hAnsi="Times New Roman"/>
          <w:sz w:val="24"/>
          <w:szCs w:val="24"/>
        </w:rPr>
        <w:t>​</w:t>
      </w:r>
      <w:r w:rsidR="00102B03" w:rsidRPr="00102B03">
        <w:rPr>
          <w:rFonts w:ascii="Times New Roman" w:hAnsi="Times New Roman" w:hint="eastAsia"/>
          <w:sz w:val="24"/>
          <w:szCs w:val="24"/>
        </w:rPr>
        <w:t>为适应高考综合改革进一步深化后的人才培养需要，贯彻落实</w:t>
      </w:r>
      <w:r w:rsidR="00D2376E">
        <w:rPr>
          <w:rFonts w:ascii="Times New Roman" w:hAnsi="Times New Roman" w:hint="eastAsia"/>
          <w:sz w:val="24"/>
          <w:szCs w:val="24"/>
        </w:rPr>
        <w:t>学校</w:t>
      </w:r>
      <w:r w:rsidR="00102B03" w:rsidRPr="00102B03">
        <w:rPr>
          <w:rFonts w:ascii="Times New Roman" w:hAnsi="Times New Roman" w:hint="eastAsia"/>
          <w:sz w:val="24"/>
          <w:szCs w:val="24"/>
        </w:rPr>
        <w:t>第九届本科教育工作会议精神，深化本科教育体系改革，尊重学生的选择权和激发学生学习的主动性</w:t>
      </w:r>
      <w:r>
        <w:rPr>
          <w:rFonts w:ascii="Times New Roman" w:hAnsi="Times New Roman"/>
          <w:sz w:val="24"/>
          <w:szCs w:val="24"/>
        </w:rPr>
        <w:t>，确保大类招生模式下学生专业确认工作的规范有序、平稳开展，根据</w:t>
      </w:r>
      <w:r w:rsidRPr="007F501B">
        <w:rPr>
          <w:rFonts w:ascii="Times New Roman" w:hAnsi="Times New Roman"/>
          <w:sz w:val="24"/>
          <w:szCs w:val="24"/>
        </w:rPr>
        <w:t>学校《</w:t>
      </w:r>
      <w:r w:rsidR="00F97C30" w:rsidRPr="007F501B">
        <w:rPr>
          <w:rFonts w:ascii="Times New Roman" w:hAnsi="Times New Roman" w:hint="eastAsia"/>
          <w:sz w:val="24"/>
          <w:szCs w:val="24"/>
        </w:rPr>
        <w:t>本科新生专业确认实施办法（试行）</w:t>
      </w:r>
      <w:r w:rsidRPr="007F501B">
        <w:rPr>
          <w:rFonts w:ascii="Times New Roman" w:hAnsi="Times New Roman"/>
          <w:sz w:val="24"/>
          <w:szCs w:val="24"/>
        </w:rPr>
        <w:t>》文件精神，特制定本细则。</w:t>
      </w:r>
    </w:p>
    <w:p w:rsidR="007F501B" w:rsidRDefault="007F501B" w:rsidP="009B393A">
      <w:pPr>
        <w:spacing w:line="440" w:lineRule="exact"/>
        <w:ind w:firstLineChars="200" w:firstLine="562"/>
        <w:rPr>
          <w:rFonts w:ascii="Times New Roman" w:hAnsi="Times New Roman"/>
          <w:b/>
          <w:bCs/>
          <w:sz w:val="28"/>
          <w:szCs w:val="28"/>
        </w:rPr>
      </w:pPr>
    </w:p>
    <w:p w:rsidR="00754993" w:rsidRPr="007F501B" w:rsidRDefault="00754993" w:rsidP="009B393A">
      <w:pPr>
        <w:spacing w:line="440" w:lineRule="exact"/>
        <w:ind w:firstLineChars="200" w:firstLine="562"/>
        <w:rPr>
          <w:rFonts w:ascii="Times New Roman" w:hAnsi="Times New Roman"/>
          <w:b/>
          <w:bCs/>
          <w:sz w:val="28"/>
          <w:szCs w:val="28"/>
        </w:rPr>
      </w:pPr>
      <w:r w:rsidRPr="007F501B">
        <w:rPr>
          <w:rFonts w:ascii="Times New Roman" w:hAnsi="Times New Roman"/>
          <w:b/>
          <w:bCs/>
          <w:sz w:val="28"/>
          <w:szCs w:val="28"/>
        </w:rPr>
        <w:t>二、基本原则</w:t>
      </w:r>
    </w:p>
    <w:p w:rsidR="00754993" w:rsidRPr="007F501B" w:rsidRDefault="00754993" w:rsidP="004550A0">
      <w:pPr>
        <w:spacing w:line="440" w:lineRule="exact"/>
        <w:ind w:firstLineChars="200" w:firstLine="480"/>
        <w:rPr>
          <w:rFonts w:ascii="Times New Roman" w:hAnsi="Times New Roman"/>
          <w:sz w:val="24"/>
          <w:szCs w:val="24"/>
        </w:rPr>
      </w:pPr>
      <w:r w:rsidRPr="007F501B">
        <w:rPr>
          <w:rFonts w:ascii="Times New Roman" w:hAnsi="Times New Roman"/>
          <w:sz w:val="24"/>
          <w:szCs w:val="24"/>
        </w:rPr>
        <w:t>1.</w:t>
      </w:r>
      <w:r w:rsidRPr="007F501B">
        <w:rPr>
          <w:rFonts w:ascii="Times New Roman" w:hAnsi="Times New Roman"/>
          <w:sz w:val="24"/>
          <w:szCs w:val="24"/>
        </w:rPr>
        <w:t>坚持公平、公正、公开。切实做到在</w:t>
      </w:r>
      <w:r w:rsidR="00722309" w:rsidRPr="007F501B">
        <w:rPr>
          <w:rFonts w:ascii="Times New Roman" w:hAnsi="Times New Roman"/>
          <w:sz w:val="24"/>
          <w:szCs w:val="24"/>
        </w:rPr>
        <w:t>专业确认</w:t>
      </w:r>
      <w:r w:rsidR="00722309" w:rsidRPr="007F501B">
        <w:rPr>
          <w:rFonts w:ascii="Times New Roman" w:hAnsi="Times New Roman" w:hint="eastAsia"/>
          <w:sz w:val="24"/>
          <w:szCs w:val="24"/>
        </w:rPr>
        <w:t>标准、方法、</w:t>
      </w:r>
      <w:r w:rsidRPr="007F501B">
        <w:rPr>
          <w:rFonts w:ascii="Times New Roman" w:hAnsi="Times New Roman"/>
          <w:sz w:val="24"/>
          <w:szCs w:val="24"/>
        </w:rPr>
        <w:t>程序上公开</w:t>
      </w:r>
      <w:r w:rsidR="00570183" w:rsidRPr="007F501B">
        <w:rPr>
          <w:rFonts w:ascii="Times New Roman" w:hAnsi="Times New Roman" w:hint="eastAsia"/>
          <w:sz w:val="24"/>
          <w:szCs w:val="24"/>
        </w:rPr>
        <w:t>、</w:t>
      </w:r>
      <w:r w:rsidRPr="007F501B">
        <w:rPr>
          <w:rFonts w:ascii="Times New Roman" w:hAnsi="Times New Roman"/>
          <w:sz w:val="24"/>
          <w:szCs w:val="24"/>
        </w:rPr>
        <w:t>公平</w:t>
      </w:r>
      <w:r w:rsidR="00570183" w:rsidRPr="007F501B">
        <w:rPr>
          <w:rFonts w:ascii="Times New Roman" w:hAnsi="Times New Roman" w:hint="eastAsia"/>
          <w:sz w:val="24"/>
          <w:szCs w:val="24"/>
        </w:rPr>
        <w:t>、</w:t>
      </w:r>
      <w:r w:rsidRPr="007F501B">
        <w:rPr>
          <w:rFonts w:ascii="Times New Roman" w:hAnsi="Times New Roman"/>
          <w:sz w:val="24"/>
          <w:szCs w:val="24"/>
        </w:rPr>
        <w:t>公正</w:t>
      </w:r>
      <w:r w:rsidR="00570183" w:rsidRPr="007F501B">
        <w:rPr>
          <w:rFonts w:ascii="Times New Roman" w:hAnsi="Times New Roman" w:hint="eastAsia"/>
          <w:sz w:val="24"/>
          <w:szCs w:val="24"/>
        </w:rPr>
        <w:t>，结果公示</w:t>
      </w:r>
      <w:r w:rsidRPr="007F501B">
        <w:rPr>
          <w:rFonts w:ascii="Times New Roman" w:hAnsi="Times New Roman"/>
          <w:sz w:val="24"/>
          <w:szCs w:val="24"/>
        </w:rPr>
        <w:t>。</w:t>
      </w:r>
      <w:r w:rsidR="004550A0" w:rsidRPr="007F501B">
        <w:rPr>
          <w:rFonts w:ascii="Times New Roman" w:hAnsi="Times New Roman" w:hint="eastAsia"/>
          <w:sz w:val="24"/>
          <w:szCs w:val="24"/>
        </w:rPr>
        <w:t>所有相关管理人员、教师与学生都必须遵守相关规定与程序。</w:t>
      </w:r>
    </w:p>
    <w:p w:rsidR="00754993" w:rsidRPr="007F501B" w:rsidRDefault="00754993" w:rsidP="00426F54">
      <w:pPr>
        <w:spacing w:line="440" w:lineRule="exact"/>
        <w:ind w:firstLineChars="200" w:firstLine="480"/>
        <w:rPr>
          <w:rFonts w:ascii="Times New Roman" w:hAnsi="Times New Roman"/>
          <w:sz w:val="24"/>
          <w:szCs w:val="24"/>
        </w:rPr>
      </w:pPr>
      <w:r w:rsidRPr="007F501B">
        <w:rPr>
          <w:rFonts w:ascii="Times New Roman" w:hAnsi="Times New Roman"/>
          <w:sz w:val="24"/>
          <w:szCs w:val="24"/>
        </w:rPr>
        <w:t>2.</w:t>
      </w:r>
      <w:r w:rsidRPr="007F501B">
        <w:rPr>
          <w:rFonts w:ascii="Times New Roman" w:hAnsi="Times New Roman"/>
          <w:sz w:val="24"/>
          <w:szCs w:val="24"/>
        </w:rPr>
        <w:t>坚持志愿优先、择优录取。</w:t>
      </w:r>
      <w:r w:rsidR="00426F54" w:rsidRPr="007F501B">
        <w:rPr>
          <w:rFonts w:ascii="Times New Roman" w:hAnsi="Times New Roman" w:hint="eastAsia"/>
          <w:sz w:val="24"/>
          <w:szCs w:val="24"/>
        </w:rPr>
        <w:t>当申请学生数在专业接收计划内，须无条件接收学生；当申请学生数超过专业接收计划，</w:t>
      </w:r>
      <w:r w:rsidRPr="007F501B">
        <w:rPr>
          <w:rFonts w:ascii="Times New Roman" w:hAnsi="Times New Roman"/>
          <w:sz w:val="24"/>
          <w:szCs w:val="24"/>
        </w:rPr>
        <w:t>充分尊重学生志愿，以高考成绩、专业学习潜质测评和进校后的学习表现等为依据分批择优录取。</w:t>
      </w:r>
    </w:p>
    <w:p w:rsidR="007F501B" w:rsidRDefault="007F501B" w:rsidP="009B393A">
      <w:pPr>
        <w:spacing w:line="440" w:lineRule="exact"/>
        <w:ind w:firstLineChars="200" w:firstLine="562"/>
        <w:rPr>
          <w:rFonts w:ascii="Times New Roman" w:hAnsi="Times New Roman"/>
          <w:b/>
          <w:bCs/>
          <w:sz w:val="28"/>
          <w:szCs w:val="28"/>
        </w:rPr>
      </w:pPr>
    </w:p>
    <w:p w:rsidR="00754993" w:rsidRPr="007F501B" w:rsidRDefault="00754993" w:rsidP="009B393A">
      <w:pPr>
        <w:spacing w:line="440" w:lineRule="exact"/>
        <w:ind w:firstLineChars="200" w:firstLine="562"/>
        <w:rPr>
          <w:rFonts w:ascii="Times New Roman" w:hAnsi="Times New Roman"/>
          <w:b/>
          <w:bCs/>
          <w:sz w:val="28"/>
          <w:szCs w:val="28"/>
        </w:rPr>
      </w:pPr>
      <w:r w:rsidRPr="007F501B">
        <w:rPr>
          <w:rFonts w:ascii="Times New Roman" w:hAnsi="Times New Roman"/>
          <w:b/>
          <w:bCs/>
          <w:sz w:val="28"/>
          <w:szCs w:val="28"/>
        </w:rPr>
        <w:t>三、专业确认对象</w:t>
      </w:r>
    </w:p>
    <w:p w:rsidR="00754993" w:rsidRPr="007F501B" w:rsidRDefault="00754993" w:rsidP="00320169">
      <w:pPr>
        <w:spacing w:line="440" w:lineRule="exact"/>
        <w:ind w:firstLineChars="200" w:firstLine="480"/>
        <w:rPr>
          <w:rFonts w:ascii="Times New Roman" w:hAnsi="Times New Roman"/>
          <w:sz w:val="24"/>
          <w:szCs w:val="24"/>
        </w:rPr>
      </w:pPr>
      <w:r w:rsidRPr="007F501B">
        <w:rPr>
          <w:rFonts w:ascii="Times New Roman" w:hAnsi="Times New Roman"/>
          <w:sz w:val="24"/>
          <w:szCs w:val="24"/>
        </w:rPr>
        <w:t>1.</w:t>
      </w:r>
      <w:r w:rsidR="002829D8" w:rsidRPr="007F501B">
        <w:rPr>
          <w:rFonts w:ascii="Times New Roman" w:hAnsi="Times New Roman" w:hint="eastAsia"/>
          <w:sz w:val="24"/>
          <w:szCs w:val="24"/>
        </w:rPr>
        <w:t>公共</w:t>
      </w:r>
      <w:r w:rsidRPr="007F501B">
        <w:rPr>
          <w:rFonts w:ascii="Times New Roman" w:hAnsi="Times New Roman"/>
          <w:sz w:val="24"/>
          <w:szCs w:val="24"/>
        </w:rPr>
        <w:t>管理类</w:t>
      </w:r>
      <w:r w:rsidRPr="007F501B">
        <w:rPr>
          <w:rFonts w:ascii="Times New Roman" w:hAnsi="Times New Roman"/>
          <w:kern w:val="0"/>
          <w:sz w:val="24"/>
          <w:szCs w:val="24"/>
        </w:rPr>
        <w:t>20</w:t>
      </w:r>
      <w:r w:rsidR="002829D8" w:rsidRPr="007F501B">
        <w:rPr>
          <w:rFonts w:ascii="Times New Roman" w:hAnsi="Times New Roman"/>
          <w:kern w:val="0"/>
          <w:sz w:val="24"/>
          <w:szCs w:val="24"/>
        </w:rPr>
        <w:t>2</w:t>
      </w:r>
      <w:r w:rsidR="00CC0B23">
        <w:rPr>
          <w:rFonts w:ascii="Times New Roman" w:hAnsi="Times New Roman" w:hint="eastAsia"/>
          <w:kern w:val="0"/>
          <w:sz w:val="24"/>
          <w:szCs w:val="24"/>
        </w:rPr>
        <w:t>2</w:t>
      </w:r>
      <w:r w:rsidRPr="007F501B">
        <w:rPr>
          <w:rFonts w:ascii="Times New Roman" w:hAnsi="Times New Roman"/>
          <w:kern w:val="0"/>
          <w:sz w:val="24"/>
          <w:szCs w:val="24"/>
        </w:rPr>
        <w:t>级浙江省</w:t>
      </w:r>
      <w:proofErr w:type="gramStart"/>
      <w:r w:rsidRPr="007F501B">
        <w:rPr>
          <w:rFonts w:ascii="Times New Roman" w:hAnsi="Times New Roman"/>
          <w:kern w:val="0"/>
          <w:sz w:val="24"/>
          <w:szCs w:val="24"/>
        </w:rPr>
        <w:t>内普通</w:t>
      </w:r>
      <w:proofErr w:type="gramEnd"/>
      <w:r w:rsidRPr="007F501B">
        <w:rPr>
          <w:rFonts w:ascii="Times New Roman" w:hAnsi="Times New Roman"/>
          <w:kern w:val="0"/>
          <w:sz w:val="24"/>
          <w:szCs w:val="24"/>
        </w:rPr>
        <w:t>高考录取的学生</w:t>
      </w:r>
      <w:r w:rsidR="00320169" w:rsidRPr="007F501B">
        <w:rPr>
          <w:rFonts w:ascii="Times New Roman" w:hAnsi="Times New Roman" w:hint="eastAsia"/>
          <w:kern w:val="0"/>
          <w:sz w:val="24"/>
          <w:szCs w:val="24"/>
        </w:rPr>
        <w:t>和</w:t>
      </w:r>
      <w:r w:rsidRPr="007F501B">
        <w:rPr>
          <w:rFonts w:ascii="宋体" w:hAnsi="宋体"/>
          <w:sz w:val="24"/>
          <w:szCs w:val="24"/>
        </w:rPr>
        <w:t>“</w:t>
      </w:r>
      <w:r w:rsidRPr="007F501B">
        <w:rPr>
          <w:rFonts w:ascii="Times New Roman" w:hAnsi="Times New Roman"/>
          <w:sz w:val="24"/>
          <w:szCs w:val="24"/>
        </w:rPr>
        <w:t>三位一体</w:t>
      </w:r>
      <w:r w:rsidRPr="007F501B">
        <w:rPr>
          <w:rFonts w:ascii="宋体" w:hAnsi="宋体"/>
          <w:sz w:val="24"/>
          <w:szCs w:val="24"/>
        </w:rPr>
        <w:t>”</w:t>
      </w:r>
      <w:r w:rsidRPr="007F501B">
        <w:rPr>
          <w:rFonts w:ascii="Times New Roman" w:hAnsi="Times New Roman"/>
          <w:sz w:val="24"/>
          <w:szCs w:val="24"/>
        </w:rPr>
        <w:t>招生录取的学生。</w:t>
      </w:r>
    </w:p>
    <w:p w:rsidR="00B83AA6" w:rsidRPr="007F501B" w:rsidRDefault="00320169">
      <w:pPr>
        <w:spacing w:line="440" w:lineRule="exact"/>
        <w:ind w:firstLineChars="200" w:firstLine="480"/>
        <w:rPr>
          <w:rFonts w:ascii="Times New Roman" w:hAnsi="Times New Roman"/>
          <w:sz w:val="24"/>
          <w:szCs w:val="24"/>
        </w:rPr>
      </w:pPr>
      <w:r w:rsidRPr="007F501B">
        <w:rPr>
          <w:rFonts w:ascii="Times New Roman" w:hAnsi="Times New Roman"/>
          <w:sz w:val="24"/>
          <w:szCs w:val="24"/>
        </w:rPr>
        <w:t>2</w:t>
      </w:r>
      <w:r w:rsidR="00B83AA6" w:rsidRPr="007F501B">
        <w:rPr>
          <w:rFonts w:ascii="Times New Roman" w:hAnsi="Times New Roman"/>
          <w:sz w:val="24"/>
          <w:szCs w:val="24"/>
        </w:rPr>
        <w:t>.</w:t>
      </w:r>
      <w:r w:rsidR="00B83AA6" w:rsidRPr="007F501B">
        <w:rPr>
          <w:rFonts w:ascii="Times New Roman" w:hAnsi="Times New Roman" w:hint="eastAsia"/>
          <w:sz w:val="24"/>
          <w:szCs w:val="24"/>
        </w:rPr>
        <w:t>公共管理类</w:t>
      </w:r>
      <w:r w:rsidR="00B83AA6" w:rsidRPr="007F501B">
        <w:rPr>
          <w:rFonts w:ascii="Times New Roman" w:hAnsi="Times New Roman" w:hint="eastAsia"/>
          <w:sz w:val="24"/>
          <w:szCs w:val="24"/>
        </w:rPr>
        <w:t>2</w:t>
      </w:r>
      <w:r w:rsidR="00B83AA6" w:rsidRPr="007F501B">
        <w:rPr>
          <w:rFonts w:ascii="Times New Roman" w:hAnsi="Times New Roman"/>
          <w:sz w:val="24"/>
          <w:szCs w:val="24"/>
        </w:rPr>
        <w:t>02</w:t>
      </w:r>
      <w:r w:rsidR="00CC0B23">
        <w:rPr>
          <w:rFonts w:ascii="Times New Roman" w:hAnsi="Times New Roman" w:hint="eastAsia"/>
          <w:sz w:val="24"/>
          <w:szCs w:val="24"/>
        </w:rPr>
        <w:t>2</w:t>
      </w:r>
      <w:r w:rsidR="00B83AA6" w:rsidRPr="007F501B">
        <w:rPr>
          <w:rFonts w:ascii="Times New Roman" w:hAnsi="Times New Roman" w:hint="eastAsia"/>
          <w:sz w:val="24"/>
          <w:szCs w:val="24"/>
        </w:rPr>
        <w:t>级</w:t>
      </w:r>
      <w:r w:rsidR="00CE6F91" w:rsidRPr="007F501B">
        <w:rPr>
          <w:rFonts w:ascii="Times New Roman" w:hAnsi="Times New Roman" w:hint="eastAsia"/>
          <w:sz w:val="24"/>
          <w:szCs w:val="24"/>
        </w:rPr>
        <w:t>浙江省外</w:t>
      </w:r>
      <w:r w:rsidR="00AC69A8" w:rsidRPr="007F501B">
        <w:rPr>
          <w:rFonts w:ascii="Times New Roman" w:hAnsi="Times New Roman" w:hint="eastAsia"/>
          <w:sz w:val="24"/>
          <w:szCs w:val="24"/>
        </w:rPr>
        <w:t>还未确认专业</w:t>
      </w:r>
      <w:r w:rsidR="00CE6F91" w:rsidRPr="007F501B">
        <w:rPr>
          <w:rFonts w:ascii="Times New Roman" w:hAnsi="Times New Roman" w:hint="eastAsia"/>
          <w:sz w:val="24"/>
          <w:szCs w:val="24"/>
        </w:rPr>
        <w:t>的学生。</w:t>
      </w:r>
    </w:p>
    <w:p w:rsidR="007F501B" w:rsidRDefault="007F501B" w:rsidP="009B393A">
      <w:pPr>
        <w:spacing w:line="440" w:lineRule="exact"/>
        <w:ind w:firstLineChars="200" w:firstLine="562"/>
        <w:rPr>
          <w:rFonts w:ascii="Times New Roman" w:hAnsi="Times New Roman"/>
          <w:b/>
          <w:bCs/>
          <w:sz w:val="28"/>
          <w:szCs w:val="28"/>
        </w:rPr>
      </w:pPr>
    </w:p>
    <w:p w:rsidR="00754993" w:rsidRPr="007F501B" w:rsidRDefault="00754993" w:rsidP="009B393A">
      <w:pPr>
        <w:spacing w:line="440" w:lineRule="exact"/>
        <w:ind w:firstLineChars="200" w:firstLine="562"/>
        <w:rPr>
          <w:rFonts w:ascii="Times New Roman" w:hAnsi="Times New Roman"/>
          <w:b/>
          <w:bCs/>
          <w:sz w:val="28"/>
          <w:szCs w:val="28"/>
        </w:rPr>
      </w:pPr>
      <w:r w:rsidRPr="007F501B">
        <w:rPr>
          <w:rFonts w:ascii="Times New Roman" w:hAnsi="Times New Roman"/>
          <w:b/>
          <w:bCs/>
          <w:sz w:val="28"/>
          <w:szCs w:val="28"/>
        </w:rPr>
        <w:t>四、专业计划招生人数及基本要求</w:t>
      </w:r>
    </w:p>
    <w:p w:rsidR="00754993" w:rsidRPr="007F501B" w:rsidRDefault="00754993">
      <w:pPr>
        <w:spacing w:line="440" w:lineRule="exact"/>
        <w:ind w:firstLineChars="200" w:firstLine="480"/>
        <w:rPr>
          <w:rFonts w:ascii="Times New Roman" w:hAnsi="Times New Roman"/>
          <w:sz w:val="24"/>
          <w:szCs w:val="24"/>
        </w:rPr>
      </w:pPr>
      <w:r w:rsidRPr="007F501B">
        <w:rPr>
          <w:rFonts w:ascii="Times New Roman" w:hAnsi="Times New Roman"/>
          <w:sz w:val="24"/>
          <w:szCs w:val="24"/>
        </w:rPr>
        <w:t>1.</w:t>
      </w:r>
      <w:r w:rsidR="00B26610" w:rsidRPr="007F501B">
        <w:rPr>
          <w:rFonts w:ascii="Times New Roman" w:hAnsi="Times New Roman" w:hint="eastAsia"/>
          <w:sz w:val="24"/>
          <w:szCs w:val="24"/>
        </w:rPr>
        <w:t>公共</w:t>
      </w:r>
      <w:r w:rsidRPr="007F501B">
        <w:rPr>
          <w:rFonts w:ascii="Times New Roman" w:hAnsi="Times New Roman"/>
          <w:sz w:val="24"/>
          <w:szCs w:val="24"/>
        </w:rPr>
        <w:t>管理类各专业接收学生专业确认的人数按各专业</w:t>
      </w:r>
      <w:r w:rsidRPr="007F501B">
        <w:rPr>
          <w:rFonts w:ascii="Times New Roman" w:hAnsi="Times New Roman"/>
          <w:kern w:val="0"/>
          <w:sz w:val="24"/>
          <w:szCs w:val="24"/>
        </w:rPr>
        <w:t>浙江省</w:t>
      </w:r>
      <w:proofErr w:type="gramStart"/>
      <w:r w:rsidRPr="007F501B">
        <w:rPr>
          <w:rFonts w:ascii="Times New Roman" w:hAnsi="Times New Roman"/>
          <w:kern w:val="0"/>
          <w:sz w:val="24"/>
          <w:szCs w:val="24"/>
        </w:rPr>
        <w:t>内普通</w:t>
      </w:r>
      <w:proofErr w:type="gramEnd"/>
      <w:r w:rsidRPr="007F501B">
        <w:rPr>
          <w:rFonts w:ascii="Times New Roman" w:hAnsi="Times New Roman"/>
          <w:sz w:val="24"/>
          <w:szCs w:val="24"/>
        </w:rPr>
        <w:t>高考招生计划数</w:t>
      </w:r>
      <w:r w:rsidR="00F85A7C" w:rsidRPr="007F501B">
        <w:rPr>
          <w:rFonts w:ascii="Times New Roman" w:hAnsi="Times New Roman" w:hint="eastAsia"/>
          <w:sz w:val="24"/>
          <w:szCs w:val="24"/>
        </w:rPr>
        <w:t>、</w:t>
      </w:r>
      <w:r w:rsidRPr="007F501B">
        <w:rPr>
          <w:rFonts w:ascii="Times New Roman" w:hAnsi="Times New Roman"/>
          <w:kern w:val="0"/>
          <w:sz w:val="24"/>
          <w:szCs w:val="24"/>
        </w:rPr>
        <w:t>浙江</w:t>
      </w:r>
      <w:r w:rsidRPr="007F501B">
        <w:rPr>
          <w:rFonts w:ascii="Times New Roman" w:hAnsi="Times New Roman"/>
          <w:sz w:val="24"/>
          <w:szCs w:val="24"/>
        </w:rPr>
        <w:t>省内</w:t>
      </w:r>
      <w:r w:rsidRPr="007F501B">
        <w:rPr>
          <w:rFonts w:ascii="宋体" w:hAnsi="宋体"/>
          <w:sz w:val="24"/>
          <w:szCs w:val="24"/>
        </w:rPr>
        <w:t>“</w:t>
      </w:r>
      <w:r w:rsidRPr="007F501B">
        <w:rPr>
          <w:rFonts w:ascii="Times New Roman" w:hAnsi="Times New Roman"/>
          <w:sz w:val="24"/>
          <w:szCs w:val="24"/>
        </w:rPr>
        <w:t>三位一体</w:t>
      </w:r>
      <w:r w:rsidRPr="007F501B">
        <w:rPr>
          <w:rFonts w:ascii="宋体" w:hAnsi="宋体"/>
          <w:sz w:val="24"/>
          <w:szCs w:val="24"/>
        </w:rPr>
        <w:t>”</w:t>
      </w:r>
      <w:r w:rsidRPr="007F501B">
        <w:rPr>
          <w:rFonts w:ascii="Times New Roman" w:hAnsi="Times New Roman"/>
          <w:sz w:val="24"/>
          <w:szCs w:val="24"/>
        </w:rPr>
        <w:t>招生计划数</w:t>
      </w:r>
      <w:r w:rsidR="00F85A7C" w:rsidRPr="007F501B">
        <w:rPr>
          <w:rFonts w:ascii="Times New Roman" w:hAnsi="Times New Roman" w:hint="eastAsia"/>
          <w:sz w:val="24"/>
          <w:szCs w:val="24"/>
        </w:rPr>
        <w:t>和外省招生计划数</w:t>
      </w:r>
      <w:r w:rsidRPr="007F501B">
        <w:rPr>
          <w:rFonts w:ascii="Times New Roman" w:hAnsi="Times New Roman"/>
          <w:sz w:val="24"/>
          <w:szCs w:val="24"/>
        </w:rPr>
        <w:t>分别进行</w:t>
      </w:r>
      <w:r w:rsidR="00FF2D2D" w:rsidRPr="007F501B">
        <w:rPr>
          <w:rFonts w:ascii="Times New Roman" w:hAnsi="Times New Roman" w:hint="eastAsia"/>
          <w:sz w:val="24"/>
          <w:szCs w:val="24"/>
        </w:rPr>
        <w:t>一轮</w:t>
      </w:r>
      <w:r w:rsidRPr="007F501B">
        <w:rPr>
          <w:rFonts w:ascii="Times New Roman" w:hAnsi="Times New Roman"/>
          <w:sz w:val="24"/>
          <w:szCs w:val="24"/>
        </w:rPr>
        <w:t>专业确认。</w:t>
      </w:r>
      <w:r w:rsidR="0044004C" w:rsidRPr="007F501B">
        <w:rPr>
          <w:rFonts w:ascii="宋体" w:hAnsi="宋体" w:hint="eastAsia"/>
          <w:sz w:val="24"/>
          <w:szCs w:val="24"/>
        </w:rPr>
        <w:t>当学生</w:t>
      </w:r>
      <w:proofErr w:type="gramStart"/>
      <w:r w:rsidR="0044004C" w:rsidRPr="007F501B">
        <w:rPr>
          <w:rFonts w:ascii="宋体" w:hAnsi="宋体" w:hint="eastAsia"/>
          <w:sz w:val="24"/>
          <w:szCs w:val="24"/>
        </w:rPr>
        <w:t>一</w:t>
      </w:r>
      <w:proofErr w:type="gramEnd"/>
      <w:r w:rsidR="0044004C" w:rsidRPr="007F501B">
        <w:rPr>
          <w:rFonts w:ascii="宋体" w:hAnsi="宋体" w:hint="eastAsia"/>
          <w:sz w:val="24"/>
          <w:szCs w:val="24"/>
        </w:rPr>
        <w:t>志愿率超过专业招生计划的</w:t>
      </w:r>
      <w:r w:rsidR="0044004C" w:rsidRPr="007F501B">
        <w:rPr>
          <w:rFonts w:ascii="宋体" w:hAnsi="宋体"/>
          <w:sz w:val="24"/>
          <w:szCs w:val="24"/>
        </w:rPr>
        <w:t>150%</w:t>
      </w:r>
      <w:r w:rsidR="0044004C" w:rsidRPr="007F501B">
        <w:rPr>
          <w:rFonts w:ascii="宋体" w:hAnsi="宋体" w:hint="eastAsia"/>
          <w:sz w:val="24"/>
          <w:szCs w:val="24"/>
        </w:rPr>
        <w:t>（含）时，专业接收计划比例</w:t>
      </w:r>
      <w:proofErr w:type="gramStart"/>
      <w:r w:rsidR="0044004C" w:rsidRPr="007F501B">
        <w:rPr>
          <w:rFonts w:ascii="宋体" w:hAnsi="宋体" w:hint="eastAsia"/>
          <w:sz w:val="24"/>
          <w:szCs w:val="24"/>
        </w:rPr>
        <w:t>不</w:t>
      </w:r>
      <w:proofErr w:type="gramEnd"/>
      <w:r w:rsidR="0044004C" w:rsidRPr="007F501B">
        <w:rPr>
          <w:rFonts w:ascii="宋体" w:hAnsi="宋体" w:hint="eastAsia"/>
          <w:sz w:val="24"/>
          <w:szCs w:val="24"/>
        </w:rPr>
        <w:t>上浮。</w:t>
      </w:r>
    </w:p>
    <w:p w:rsidR="00754993" w:rsidRPr="007F501B" w:rsidRDefault="00754993">
      <w:pPr>
        <w:spacing w:line="440" w:lineRule="exact"/>
        <w:ind w:firstLineChars="200" w:firstLine="480"/>
        <w:rPr>
          <w:rFonts w:ascii="Times New Roman" w:hAnsi="Times New Roman"/>
          <w:sz w:val="24"/>
          <w:szCs w:val="24"/>
        </w:rPr>
      </w:pPr>
      <w:r w:rsidRPr="007F501B">
        <w:rPr>
          <w:rFonts w:ascii="Times New Roman" w:hAnsi="Times New Roman"/>
          <w:sz w:val="24"/>
          <w:szCs w:val="24"/>
        </w:rPr>
        <w:t>2.</w:t>
      </w:r>
      <w:r w:rsidRPr="007F501B">
        <w:rPr>
          <w:rFonts w:ascii="Times New Roman" w:hAnsi="Times New Roman"/>
          <w:sz w:val="24"/>
          <w:szCs w:val="24"/>
        </w:rPr>
        <w:t>所有学生须参加专业课程期中考试后方可参加专业确认，考试课程是</w:t>
      </w:r>
      <w:r w:rsidR="000B47DE" w:rsidRPr="007F501B">
        <w:rPr>
          <w:rFonts w:ascii="Times New Roman" w:hAnsi="Times New Roman" w:hint="eastAsia"/>
          <w:sz w:val="24"/>
          <w:szCs w:val="24"/>
        </w:rPr>
        <w:t>第一学期两门大类课程</w:t>
      </w:r>
      <w:r w:rsidRPr="007F501B">
        <w:rPr>
          <w:rFonts w:ascii="Times New Roman" w:hAnsi="Times New Roman"/>
          <w:sz w:val="24"/>
          <w:szCs w:val="24"/>
        </w:rPr>
        <w:t>《</w:t>
      </w:r>
      <w:r w:rsidR="008F6107" w:rsidRPr="007F501B">
        <w:rPr>
          <w:rFonts w:ascii="Times New Roman" w:hAnsi="Times New Roman" w:hint="eastAsia"/>
          <w:sz w:val="24"/>
          <w:szCs w:val="24"/>
        </w:rPr>
        <w:t>管理学概论</w:t>
      </w:r>
      <w:r w:rsidRPr="007F501B">
        <w:rPr>
          <w:rFonts w:ascii="Times New Roman" w:hAnsi="Times New Roman"/>
          <w:sz w:val="24"/>
          <w:szCs w:val="24"/>
        </w:rPr>
        <w:t>》</w:t>
      </w:r>
      <w:r w:rsidR="008F6107" w:rsidRPr="007F501B">
        <w:rPr>
          <w:rFonts w:ascii="Times New Roman" w:hAnsi="Times New Roman" w:hint="eastAsia"/>
          <w:sz w:val="24"/>
          <w:szCs w:val="24"/>
        </w:rPr>
        <w:t>、《社会学概论》（以下简称“</w:t>
      </w:r>
      <w:r w:rsidR="000B47DE" w:rsidRPr="007F501B">
        <w:rPr>
          <w:rFonts w:ascii="Times New Roman" w:hAnsi="Times New Roman" w:hint="eastAsia"/>
          <w:sz w:val="24"/>
          <w:szCs w:val="24"/>
        </w:rPr>
        <w:t>两</w:t>
      </w:r>
      <w:r w:rsidR="008F6107" w:rsidRPr="007F501B">
        <w:rPr>
          <w:rFonts w:ascii="Times New Roman" w:hAnsi="Times New Roman" w:hint="eastAsia"/>
          <w:sz w:val="24"/>
          <w:szCs w:val="24"/>
        </w:rPr>
        <w:t>门课”）</w:t>
      </w:r>
      <w:r w:rsidRPr="007F501B">
        <w:rPr>
          <w:rFonts w:ascii="Times New Roman" w:hAnsi="Times New Roman"/>
          <w:sz w:val="24"/>
          <w:szCs w:val="24"/>
        </w:rPr>
        <w:t>。没有参加</w:t>
      </w:r>
      <w:r w:rsidR="008F6107" w:rsidRPr="007F501B">
        <w:rPr>
          <w:rFonts w:ascii="Times New Roman" w:hAnsi="Times New Roman" w:hint="eastAsia"/>
          <w:sz w:val="24"/>
          <w:szCs w:val="24"/>
        </w:rPr>
        <w:t>“</w:t>
      </w:r>
      <w:r w:rsidR="000B47DE" w:rsidRPr="007F501B">
        <w:rPr>
          <w:rFonts w:ascii="Times New Roman" w:hAnsi="Times New Roman" w:hint="eastAsia"/>
          <w:sz w:val="24"/>
          <w:szCs w:val="24"/>
        </w:rPr>
        <w:t>两</w:t>
      </w:r>
      <w:r w:rsidR="008F6107" w:rsidRPr="007F501B">
        <w:rPr>
          <w:rFonts w:ascii="Times New Roman" w:hAnsi="Times New Roman" w:hint="eastAsia"/>
          <w:sz w:val="24"/>
          <w:szCs w:val="24"/>
        </w:rPr>
        <w:t>门课”</w:t>
      </w:r>
      <w:r w:rsidR="001B4D31" w:rsidRPr="007F501B">
        <w:rPr>
          <w:rFonts w:ascii="Times New Roman" w:hAnsi="Times New Roman" w:hint="eastAsia"/>
          <w:sz w:val="24"/>
          <w:szCs w:val="24"/>
        </w:rPr>
        <w:t>期</w:t>
      </w:r>
      <w:r w:rsidRPr="007F501B">
        <w:rPr>
          <w:rFonts w:ascii="Times New Roman" w:hAnsi="Times New Roman"/>
          <w:sz w:val="24"/>
          <w:szCs w:val="24"/>
        </w:rPr>
        <w:t>中考试的学生，视为主动放弃专业确认选择权，由</w:t>
      </w:r>
      <w:r w:rsidR="00555EC5" w:rsidRPr="007F501B">
        <w:rPr>
          <w:rFonts w:ascii="Times New Roman" w:hAnsi="Times New Roman" w:hint="eastAsia"/>
          <w:sz w:val="24"/>
          <w:szCs w:val="24"/>
        </w:rPr>
        <w:t>公共管理</w:t>
      </w:r>
      <w:r w:rsidR="00B96144" w:rsidRPr="007F501B">
        <w:rPr>
          <w:rFonts w:ascii="Times New Roman" w:hAnsi="Times New Roman" w:hint="eastAsia"/>
          <w:sz w:val="24"/>
          <w:szCs w:val="24"/>
        </w:rPr>
        <w:t>学院专业确认工作小组</w:t>
      </w:r>
      <w:r w:rsidRPr="007F501B">
        <w:rPr>
          <w:rFonts w:ascii="Times New Roman" w:hAnsi="Times New Roman"/>
          <w:sz w:val="24"/>
          <w:szCs w:val="24"/>
        </w:rPr>
        <w:t>统一调配。</w:t>
      </w:r>
    </w:p>
    <w:p w:rsidR="007F501B" w:rsidRDefault="007F501B" w:rsidP="009B393A">
      <w:pPr>
        <w:spacing w:line="440" w:lineRule="exact"/>
        <w:ind w:firstLineChars="200" w:firstLine="562"/>
        <w:rPr>
          <w:rFonts w:ascii="Times New Roman" w:hAnsi="Times New Roman"/>
          <w:b/>
          <w:bCs/>
          <w:sz w:val="28"/>
          <w:szCs w:val="28"/>
        </w:rPr>
      </w:pPr>
    </w:p>
    <w:p w:rsidR="00754993" w:rsidRPr="007F501B" w:rsidRDefault="00754993" w:rsidP="009B393A">
      <w:pPr>
        <w:spacing w:line="440" w:lineRule="exact"/>
        <w:ind w:firstLineChars="200" w:firstLine="562"/>
        <w:rPr>
          <w:rFonts w:ascii="Times New Roman" w:hAnsi="Times New Roman"/>
          <w:b/>
          <w:bCs/>
          <w:sz w:val="28"/>
          <w:szCs w:val="28"/>
        </w:rPr>
      </w:pPr>
      <w:r w:rsidRPr="007F501B">
        <w:rPr>
          <w:rFonts w:ascii="Times New Roman" w:hAnsi="Times New Roman"/>
          <w:b/>
          <w:bCs/>
          <w:sz w:val="28"/>
          <w:szCs w:val="28"/>
        </w:rPr>
        <w:lastRenderedPageBreak/>
        <w:t>五、专业确认具体方案</w:t>
      </w:r>
    </w:p>
    <w:p w:rsidR="00754993" w:rsidRPr="007F501B" w:rsidRDefault="00754993" w:rsidP="009B393A">
      <w:pPr>
        <w:widowControl/>
        <w:snapToGrid w:val="0"/>
        <w:spacing w:line="440" w:lineRule="exact"/>
        <w:ind w:firstLineChars="200" w:firstLine="482"/>
        <w:rPr>
          <w:rFonts w:ascii="Times New Roman" w:hAnsi="Times New Roman"/>
          <w:b/>
          <w:bCs/>
          <w:kern w:val="0"/>
          <w:szCs w:val="21"/>
        </w:rPr>
      </w:pPr>
      <w:r w:rsidRPr="007F501B">
        <w:rPr>
          <w:rFonts w:ascii="Times New Roman" w:hAnsi="Times New Roman"/>
          <w:b/>
          <w:bCs/>
          <w:kern w:val="0"/>
          <w:sz w:val="24"/>
          <w:szCs w:val="24"/>
        </w:rPr>
        <w:t>（一）</w:t>
      </w:r>
      <w:r w:rsidRPr="007F501B">
        <w:rPr>
          <w:rFonts w:ascii="Times New Roman" w:hAnsi="Times New Roman"/>
          <w:b/>
          <w:bCs/>
          <w:sz w:val="24"/>
          <w:szCs w:val="24"/>
        </w:rPr>
        <w:t>浙江省</w:t>
      </w:r>
      <w:proofErr w:type="gramStart"/>
      <w:r w:rsidRPr="007F501B">
        <w:rPr>
          <w:rFonts w:ascii="Times New Roman" w:hAnsi="Times New Roman"/>
          <w:b/>
          <w:bCs/>
          <w:sz w:val="24"/>
          <w:szCs w:val="24"/>
        </w:rPr>
        <w:t>内普通</w:t>
      </w:r>
      <w:proofErr w:type="gramEnd"/>
      <w:r w:rsidRPr="007F501B">
        <w:rPr>
          <w:rFonts w:ascii="Times New Roman" w:hAnsi="Times New Roman"/>
          <w:b/>
          <w:bCs/>
          <w:sz w:val="24"/>
          <w:szCs w:val="24"/>
        </w:rPr>
        <w:t>高考生源学生大类</w:t>
      </w:r>
      <w:proofErr w:type="gramStart"/>
      <w:r w:rsidRPr="007F501B">
        <w:rPr>
          <w:rFonts w:ascii="Times New Roman" w:hAnsi="Times New Roman"/>
          <w:b/>
          <w:bCs/>
          <w:sz w:val="24"/>
          <w:szCs w:val="24"/>
        </w:rPr>
        <w:t>内专业</w:t>
      </w:r>
      <w:proofErr w:type="gramEnd"/>
      <w:r w:rsidRPr="007F501B">
        <w:rPr>
          <w:rFonts w:ascii="Times New Roman" w:hAnsi="Times New Roman"/>
          <w:b/>
          <w:bCs/>
          <w:sz w:val="24"/>
          <w:szCs w:val="24"/>
        </w:rPr>
        <w:t>确认</w:t>
      </w:r>
    </w:p>
    <w:p w:rsidR="00F7507B" w:rsidRPr="007F501B" w:rsidRDefault="00754993" w:rsidP="009B393A">
      <w:pPr>
        <w:spacing w:line="440" w:lineRule="exact"/>
        <w:ind w:firstLineChars="200" w:firstLine="480"/>
        <w:rPr>
          <w:rFonts w:ascii="Times New Roman" w:hAnsi="Times New Roman"/>
          <w:sz w:val="24"/>
          <w:szCs w:val="24"/>
        </w:rPr>
      </w:pPr>
      <w:r w:rsidRPr="007F501B">
        <w:rPr>
          <w:rFonts w:ascii="Times New Roman" w:hAnsi="Times New Roman"/>
          <w:sz w:val="24"/>
          <w:szCs w:val="24"/>
        </w:rPr>
        <w:t>参加专业确认的学生，最多可填报</w:t>
      </w:r>
      <w:r w:rsidR="009A1192" w:rsidRPr="007F501B">
        <w:rPr>
          <w:rFonts w:ascii="Times New Roman" w:hAnsi="Times New Roman" w:hint="eastAsia"/>
          <w:sz w:val="24"/>
          <w:szCs w:val="24"/>
        </w:rPr>
        <w:t>两</w:t>
      </w:r>
      <w:r w:rsidRPr="007F501B">
        <w:rPr>
          <w:rFonts w:ascii="Times New Roman" w:hAnsi="Times New Roman"/>
          <w:sz w:val="24"/>
          <w:szCs w:val="24"/>
        </w:rPr>
        <w:t>个专业志愿，所填报的专业志愿须为</w:t>
      </w:r>
      <w:r w:rsidR="00E24982" w:rsidRPr="007F501B">
        <w:rPr>
          <w:rFonts w:ascii="Times New Roman" w:hAnsi="Times New Roman" w:hint="eastAsia"/>
          <w:sz w:val="24"/>
          <w:szCs w:val="24"/>
        </w:rPr>
        <w:t>公共管理</w:t>
      </w:r>
      <w:r w:rsidRPr="007F501B">
        <w:rPr>
          <w:rFonts w:ascii="Times New Roman" w:hAnsi="Times New Roman"/>
          <w:sz w:val="24"/>
          <w:szCs w:val="24"/>
        </w:rPr>
        <w:t>类内的专业，且不得重复填报。各专业按照学生志愿顺序、依据综合成绩从高到低排序后进行录取。综合成绩由高考成绩折算分、</w:t>
      </w:r>
      <w:r w:rsidR="00D041A7" w:rsidRPr="007F501B">
        <w:rPr>
          <w:rFonts w:ascii="宋体" w:hAnsi="宋体" w:hint="eastAsia"/>
          <w:sz w:val="24"/>
          <w:szCs w:val="24"/>
        </w:rPr>
        <w:t>“</w:t>
      </w:r>
      <w:r w:rsidR="00345FFF" w:rsidRPr="007F501B">
        <w:rPr>
          <w:rFonts w:ascii="宋体" w:hAnsi="宋体" w:hint="eastAsia"/>
          <w:sz w:val="24"/>
          <w:szCs w:val="24"/>
        </w:rPr>
        <w:t>两</w:t>
      </w:r>
      <w:r w:rsidR="00D041A7" w:rsidRPr="007F501B">
        <w:rPr>
          <w:rFonts w:ascii="宋体" w:hAnsi="宋体" w:hint="eastAsia"/>
          <w:sz w:val="24"/>
          <w:szCs w:val="24"/>
        </w:rPr>
        <w:t>门课”</w:t>
      </w:r>
      <w:r w:rsidR="001A051B" w:rsidRPr="007F501B">
        <w:rPr>
          <w:rFonts w:ascii="Times New Roman" w:hAnsi="宋体" w:hint="eastAsia"/>
          <w:sz w:val="24"/>
          <w:szCs w:val="24"/>
        </w:rPr>
        <w:t>期中考试</w:t>
      </w:r>
      <w:r w:rsidR="001A051B" w:rsidRPr="007F501B">
        <w:rPr>
          <w:rFonts w:ascii="Times New Roman" w:hAnsi="宋体"/>
          <w:sz w:val="24"/>
          <w:szCs w:val="24"/>
        </w:rPr>
        <w:t>成绩</w:t>
      </w:r>
      <w:r w:rsidR="001A051B" w:rsidRPr="007F501B">
        <w:rPr>
          <w:rFonts w:ascii="Times New Roman" w:hAnsi="Times New Roman"/>
          <w:sz w:val="24"/>
          <w:szCs w:val="24"/>
        </w:rPr>
        <w:t>折算分组成。其中高考成绩权重占</w:t>
      </w:r>
      <w:r w:rsidR="001A051B" w:rsidRPr="007F501B">
        <w:rPr>
          <w:rFonts w:ascii="Times New Roman" w:hAnsi="Times New Roman"/>
          <w:sz w:val="24"/>
          <w:szCs w:val="24"/>
        </w:rPr>
        <w:t>80%</w:t>
      </w:r>
      <w:r w:rsidR="001A051B" w:rsidRPr="007F501B">
        <w:rPr>
          <w:rFonts w:ascii="Times New Roman" w:hAnsi="Times New Roman"/>
          <w:sz w:val="24"/>
          <w:szCs w:val="24"/>
        </w:rPr>
        <w:t>；</w:t>
      </w:r>
      <w:r w:rsidR="001A051B" w:rsidRPr="007F501B">
        <w:rPr>
          <w:rFonts w:ascii="宋体" w:hAnsi="宋体" w:hint="eastAsia"/>
          <w:sz w:val="24"/>
          <w:szCs w:val="24"/>
        </w:rPr>
        <w:t>“两门课”</w:t>
      </w:r>
      <w:r w:rsidR="001A051B" w:rsidRPr="007F501B">
        <w:rPr>
          <w:rFonts w:ascii="Times New Roman" w:hAnsi="Times New Roman"/>
          <w:sz w:val="24"/>
          <w:szCs w:val="24"/>
        </w:rPr>
        <w:t>期中考试权重占</w:t>
      </w:r>
      <w:r w:rsidR="001A051B" w:rsidRPr="007F501B">
        <w:rPr>
          <w:rFonts w:ascii="Times New Roman" w:hAnsi="Times New Roman"/>
          <w:sz w:val="24"/>
          <w:szCs w:val="24"/>
        </w:rPr>
        <w:t>20%</w:t>
      </w:r>
      <w:r w:rsidR="001A051B" w:rsidRPr="007F501B">
        <w:rPr>
          <w:rFonts w:ascii="Times New Roman" w:hAnsi="Times New Roman"/>
          <w:sz w:val="24"/>
          <w:szCs w:val="24"/>
        </w:rPr>
        <w:t>。</w:t>
      </w:r>
      <w:r w:rsidR="00D639E5" w:rsidRPr="007F501B">
        <w:rPr>
          <w:rFonts w:ascii="Times New Roman" w:hAnsi="Times New Roman" w:hint="eastAsia"/>
          <w:sz w:val="24"/>
          <w:szCs w:val="24"/>
        </w:rPr>
        <w:t>“</w:t>
      </w:r>
      <w:r w:rsidR="00345FFF" w:rsidRPr="007F501B">
        <w:rPr>
          <w:rFonts w:ascii="Times New Roman" w:hAnsi="Times New Roman" w:hint="eastAsia"/>
          <w:sz w:val="24"/>
          <w:szCs w:val="24"/>
        </w:rPr>
        <w:t>两</w:t>
      </w:r>
      <w:r w:rsidR="00D639E5" w:rsidRPr="007F501B">
        <w:rPr>
          <w:rFonts w:ascii="Times New Roman" w:hAnsi="Times New Roman" w:hint="eastAsia"/>
          <w:sz w:val="24"/>
          <w:szCs w:val="24"/>
        </w:rPr>
        <w:t>门课”满分各</w:t>
      </w:r>
      <w:r w:rsidR="00D639E5" w:rsidRPr="007F501B">
        <w:rPr>
          <w:rFonts w:ascii="Times New Roman" w:hAnsi="Times New Roman" w:hint="eastAsia"/>
          <w:sz w:val="24"/>
          <w:szCs w:val="24"/>
        </w:rPr>
        <w:t>1</w:t>
      </w:r>
      <w:r w:rsidR="00D639E5" w:rsidRPr="007F501B">
        <w:rPr>
          <w:rFonts w:ascii="Times New Roman" w:hAnsi="Times New Roman"/>
          <w:sz w:val="24"/>
          <w:szCs w:val="24"/>
        </w:rPr>
        <w:t>00</w:t>
      </w:r>
      <w:r w:rsidR="00D639E5" w:rsidRPr="007F501B">
        <w:rPr>
          <w:rFonts w:ascii="Times New Roman" w:hAnsi="Times New Roman" w:hint="eastAsia"/>
          <w:sz w:val="24"/>
          <w:szCs w:val="24"/>
        </w:rPr>
        <w:t>分，总分</w:t>
      </w:r>
      <w:r w:rsidR="000B47DE" w:rsidRPr="007F501B">
        <w:rPr>
          <w:rFonts w:ascii="Times New Roman" w:hAnsi="Times New Roman"/>
          <w:sz w:val="24"/>
          <w:szCs w:val="24"/>
        </w:rPr>
        <w:t>2</w:t>
      </w:r>
      <w:r w:rsidR="00D639E5" w:rsidRPr="007F501B">
        <w:rPr>
          <w:rFonts w:ascii="Times New Roman" w:hAnsi="Times New Roman"/>
          <w:sz w:val="24"/>
          <w:szCs w:val="24"/>
        </w:rPr>
        <w:t>00</w:t>
      </w:r>
      <w:r w:rsidR="00D639E5" w:rsidRPr="007F501B">
        <w:rPr>
          <w:rFonts w:ascii="Times New Roman" w:hAnsi="Times New Roman" w:hint="eastAsia"/>
          <w:sz w:val="24"/>
          <w:szCs w:val="24"/>
        </w:rPr>
        <w:t>分。</w:t>
      </w:r>
    </w:p>
    <w:p w:rsidR="00754993" w:rsidRPr="007F501B" w:rsidRDefault="00754993">
      <w:pPr>
        <w:spacing w:line="440" w:lineRule="exact"/>
        <w:ind w:firstLineChars="200" w:firstLine="480"/>
        <w:rPr>
          <w:rFonts w:ascii="Times New Roman" w:hAnsi="Times New Roman"/>
          <w:sz w:val="24"/>
          <w:szCs w:val="24"/>
        </w:rPr>
      </w:pPr>
      <w:r w:rsidRPr="007F501B">
        <w:rPr>
          <w:rFonts w:ascii="Times New Roman" w:hAnsi="Times New Roman"/>
          <w:sz w:val="24"/>
          <w:szCs w:val="24"/>
        </w:rPr>
        <w:t>综合成绩具体算法如下：</w:t>
      </w:r>
    </w:p>
    <w:p w:rsidR="00754993" w:rsidRPr="007F501B" w:rsidRDefault="00754993">
      <w:pPr>
        <w:spacing w:line="440" w:lineRule="exact"/>
        <w:ind w:firstLineChars="200" w:firstLine="480"/>
        <w:rPr>
          <w:rFonts w:ascii="Times New Roman" w:hAnsi="Times New Roman"/>
          <w:sz w:val="24"/>
          <w:szCs w:val="24"/>
        </w:rPr>
      </w:pPr>
      <w:r w:rsidRPr="007F501B">
        <w:rPr>
          <w:rFonts w:ascii="Times New Roman" w:hAnsi="Times New Roman"/>
          <w:sz w:val="24"/>
          <w:szCs w:val="24"/>
        </w:rPr>
        <w:t>综合成绩</w:t>
      </w:r>
      <w:r w:rsidRPr="007F501B">
        <w:rPr>
          <w:rFonts w:ascii="Times New Roman" w:hAnsi="Times New Roman"/>
          <w:sz w:val="24"/>
          <w:szCs w:val="24"/>
        </w:rPr>
        <w:t>=</w:t>
      </w:r>
      <w:r w:rsidR="0045751D" w:rsidRPr="007F501B">
        <w:rPr>
          <w:rFonts w:ascii="Times New Roman" w:hAnsi="Times New Roman" w:hint="eastAsia"/>
          <w:sz w:val="24"/>
          <w:szCs w:val="24"/>
        </w:rPr>
        <w:t>（</w:t>
      </w:r>
      <w:r w:rsidR="0045751D" w:rsidRPr="007F501B">
        <w:rPr>
          <w:rFonts w:ascii="Times New Roman" w:hAnsi="Times New Roman"/>
          <w:sz w:val="24"/>
          <w:szCs w:val="24"/>
        </w:rPr>
        <w:t>100×</w:t>
      </w:r>
      <w:r w:rsidR="0045751D" w:rsidRPr="007F501B">
        <w:rPr>
          <w:rFonts w:ascii="Times New Roman" w:hAnsi="宋体"/>
          <w:sz w:val="24"/>
          <w:szCs w:val="24"/>
        </w:rPr>
        <w:t>高考成绩</w:t>
      </w:r>
      <w:r w:rsidR="0045751D" w:rsidRPr="007F501B">
        <w:rPr>
          <w:rFonts w:ascii="Times New Roman" w:hAnsi="Times New Roman"/>
          <w:sz w:val="24"/>
          <w:szCs w:val="24"/>
        </w:rPr>
        <w:t xml:space="preserve"> / 750</w:t>
      </w:r>
      <w:r w:rsidR="0045751D" w:rsidRPr="007F501B">
        <w:rPr>
          <w:rFonts w:ascii="Times New Roman" w:hAnsi="宋体"/>
          <w:sz w:val="24"/>
          <w:szCs w:val="24"/>
        </w:rPr>
        <w:t>）</w:t>
      </w:r>
      <w:r w:rsidR="0045751D" w:rsidRPr="007F501B">
        <w:rPr>
          <w:rFonts w:ascii="Times New Roman" w:hAnsi="Times New Roman"/>
          <w:kern w:val="36"/>
          <w:sz w:val="24"/>
          <w:szCs w:val="24"/>
        </w:rPr>
        <w:t>× 80</w:t>
      </w:r>
      <w:r w:rsidR="0045751D" w:rsidRPr="007F501B">
        <w:rPr>
          <w:rFonts w:ascii="Times New Roman" w:hAnsi="Times New Roman"/>
          <w:sz w:val="24"/>
          <w:szCs w:val="24"/>
        </w:rPr>
        <w:t>%</w:t>
      </w:r>
      <w:r w:rsidR="0045751D" w:rsidRPr="007F501B">
        <w:rPr>
          <w:rFonts w:ascii="Times New Roman" w:hAnsi="Times New Roman" w:hint="eastAsia"/>
          <w:sz w:val="24"/>
          <w:szCs w:val="24"/>
        </w:rPr>
        <w:t>+</w:t>
      </w:r>
      <w:r w:rsidR="0045751D" w:rsidRPr="007F501B">
        <w:rPr>
          <w:rFonts w:ascii="Times New Roman" w:hAnsi="Times New Roman" w:hint="eastAsia"/>
          <w:sz w:val="24"/>
          <w:szCs w:val="24"/>
        </w:rPr>
        <w:t>“两门课”期中考试</w:t>
      </w:r>
      <w:r w:rsidR="00667B8B" w:rsidRPr="007F501B">
        <w:rPr>
          <w:rFonts w:ascii="Times New Roman" w:hAnsi="Times New Roman" w:hint="eastAsia"/>
          <w:sz w:val="24"/>
          <w:szCs w:val="24"/>
        </w:rPr>
        <w:t>平均</w:t>
      </w:r>
      <w:r w:rsidR="0045751D" w:rsidRPr="007F501B">
        <w:rPr>
          <w:rFonts w:ascii="Times New Roman" w:hAnsi="Times New Roman" w:hint="eastAsia"/>
          <w:sz w:val="24"/>
          <w:szCs w:val="24"/>
        </w:rPr>
        <w:t>成绩</w:t>
      </w:r>
      <w:r w:rsidR="0045751D" w:rsidRPr="007F501B">
        <w:rPr>
          <w:rFonts w:ascii="Times New Roman" w:hAnsi="Times New Roman"/>
          <w:kern w:val="36"/>
          <w:sz w:val="24"/>
          <w:szCs w:val="24"/>
        </w:rPr>
        <w:t>× 20</w:t>
      </w:r>
      <w:r w:rsidR="0045751D" w:rsidRPr="007F501B">
        <w:rPr>
          <w:rFonts w:ascii="Times New Roman" w:hAnsi="Times New Roman" w:hint="eastAsia"/>
          <w:kern w:val="36"/>
          <w:sz w:val="24"/>
          <w:szCs w:val="24"/>
        </w:rPr>
        <w:t>%</w:t>
      </w:r>
    </w:p>
    <w:p w:rsidR="00B544AE" w:rsidRPr="007F501B" w:rsidRDefault="00B544AE" w:rsidP="00B544AE">
      <w:pPr>
        <w:spacing w:line="440" w:lineRule="exact"/>
        <w:ind w:firstLineChars="200" w:firstLine="480"/>
        <w:rPr>
          <w:rFonts w:ascii="Times New Roman" w:hAnsi="Times New Roman"/>
          <w:sz w:val="24"/>
          <w:szCs w:val="24"/>
        </w:rPr>
      </w:pPr>
      <w:r w:rsidRPr="007F501B">
        <w:rPr>
          <w:rFonts w:ascii="Times New Roman" w:hAnsi="Times New Roman" w:hint="eastAsia"/>
          <w:sz w:val="24"/>
          <w:szCs w:val="24"/>
        </w:rPr>
        <w:t>当申请学生数少于专业接收计划数时，各专业应无条件接收学生；当申请学生数超过专业接收计划数时，各专业按照学生志愿、依据综合成绩排序进行专业确认（综合成绩相同时按照</w:t>
      </w:r>
      <w:r w:rsidR="00610652" w:rsidRPr="007F501B">
        <w:rPr>
          <w:rFonts w:ascii="宋体" w:hAnsi="宋体" w:hint="eastAsia"/>
          <w:sz w:val="24"/>
          <w:szCs w:val="24"/>
        </w:rPr>
        <w:t>“</w:t>
      </w:r>
      <w:r w:rsidR="00F04128" w:rsidRPr="007F501B">
        <w:rPr>
          <w:rFonts w:ascii="宋体" w:hAnsi="宋体" w:hint="eastAsia"/>
          <w:sz w:val="24"/>
          <w:szCs w:val="24"/>
        </w:rPr>
        <w:t>两门</w:t>
      </w:r>
      <w:r w:rsidR="00610652" w:rsidRPr="007F501B">
        <w:rPr>
          <w:rFonts w:ascii="宋体" w:hAnsi="宋体" w:hint="eastAsia"/>
          <w:sz w:val="24"/>
          <w:szCs w:val="24"/>
        </w:rPr>
        <w:t>课”</w:t>
      </w:r>
      <w:r w:rsidR="00610652" w:rsidRPr="007F501B">
        <w:rPr>
          <w:rFonts w:ascii="Times New Roman" w:hAnsi="Times New Roman"/>
          <w:sz w:val="24"/>
          <w:szCs w:val="24"/>
        </w:rPr>
        <w:t>期中考试总分</w:t>
      </w:r>
      <w:r w:rsidRPr="007F501B">
        <w:rPr>
          <w:rFonts w:ascii="Times New Roman" w:hAnsi="Times New Roman" w:hint="eastAsia"/>
          <w:sz w:val="24"/>
          <w:szCs w:val="24"/>
        </w:rPr>
        <w:t>成绩排序）。</w:t>
      </w:r>
    </w:p>
    <w:p w:rsidR="00754993" w:rsidRPr="007F501B" w:rsidRDefault="00754993">
      <w:pPr>
        <w:spacing w:line="440" w:lineRule="exact"/>
        <w:ind w:firstLineChars="200" w:firstLine="480"/>
        <w:rPr>
          <w:rFonts w:ascii="Times New Roman" w:hAnsi="Times New Roman"/>
          <w:sz w:val="24"/>
          <w:szCs w:val="24"/>
        </w:rPr>
      </w:pPr>
      <w:r w:rsidRPr="007F501B">
        <w:rPr>
          <w:rFonts w:ascii="Times New Roman" w:hAnsi="Times New Roman"/>
          <w:sz w:val="24"/>
          <w:szCs w:val="24"/>
        </w:rPr>
        <w:t>未按规定填写及提交专业确认申请表的学生，视为主动放弃专业确认选择权，由</w:t>
      </w:r>
      <w:r w:rsidR="00D62638" w:rsidRPr="007F501B">
        <w:rPr>
          <w:rFonts w:ascii="Times New Roman" w:hAnsi="Times New Roman" w:hint="eastAsia"/>
          <w:sz w:val="24"/>
          <w:szCs w:val="24"/>
        </w:rPr>
        <w:t>公共管理</w:t>
      </w:r>
      <w:r w:rsidR="00FD13A2" w:rsidRPr="007F501B">
        <w:rPr>
          <w:rFonts w:ascii="Times New Roman" w:hAnsi="Times New Roman" w:hint="eastAsia"/>
          <w:sz w:val="24"/>
          <w:szCs w:val="24"/>
        </w:rPr>
        <w:t>学院专业确认工作小组</w:t>
      </w:r>
      <w:r w:rsidRPr="007F501B">
        <w:rPr>
          <w:rFonts w:ascii="Times New Roman" w:hAnsi="Times New Roman"/>
          <w:sz w:val="24"/>
          <w:szCs w:val="24"/>
        </w:rPr>
        <w:t>负责调配。</w:t>
      </w:r>
    </w:p>
    <w:p w:rsidR="00754993" w:rsidRPr="007F501B" w:rsidRDefault="00754993" w:rsidP="009B393A">
      <w:pPr>
        <w:widowControl/>
        <w:snapToGrid w:val="0"/>
        <w:spacing w:line="440" w:lineRule="exact"/>
        <w:ind w:firstLineChars="200" w:firstLine="482"/>
        <w:rPr>
          <w:rFonts w:ascii="Times New Roman" w:hAnsi="Times New Roman"/>
          <w:b/>
          <w:bCs/>
          <w:kern w:val="0"/>
          <w:szCs w:val="21"/>
        </w:rPr>
      </w:pPr>
      <w:r w:rsidRPr="007F501B">
        <w:rPr>
          <w:rFonts w:ascii="Times New Roman" w:hAnsi="Times New Roman"/>
          <w:b/>
          <w:bCs/>
          <w:kern w:val="0"/>
          <w:sz w:val="24"/>
          <w:szCs w:val="24"/>
        </w:rPr>
        <w:t>（二）</w:t>
      </w:r>
      <w:r w:rsidRPr="007F501B">
        <w:rPr>
          <w:rFonts w:ascii="Times New Roman" w:hAnsi="Times New Roman"/>
          <w:b/>
          <w:bCs/>
          <w:sz w:val="24"/>
          <w:szCs w:val="24"/>
        </w:rPr>
        <w:t>浙江省内</w:t>
      </w:r>
      <w:r w:rsidRPr="007F501B">
        <w:rPr>
          <w:rFonts w:ascii="宋体" w:hAnsi="宋体"/>
          <w:b/>
          <w:bCs/>
          <w:sz w:val="24"/>
          <w:szCs w:val="24"/>
        </w:rPr>
        <w:t>“</w:t>
      </w:r>
      <w:r w:rsidRPr="007F501B">
        <w:rPr>
          <w:rFonts w:ascii="Times New Roman" w:hAnsi="Times New Roman"/>
          <w:b/>
          <w:bCs/>
          <w:sz w:val="24"/>
          <w:szCs w:val="24"/>
        </w:rPr>
        <w:t>三位一体</w:t>
      </w:r>
      <w:r w:rsidRPr="007F501B">
        <w:rPr>
          <w:rFonts w:ascii="宋体" w:hAnsi="宋体"/>
          <w:b/>
          <w:bCs/>
          <w:sz w:val="24"/>
          <w:szCs w:val="24"/>
        </w:rPr>
        <w:t>”</w:t>
      </w:r>
      <w:r w:rsidRPr="007F501B">
        <w:rPr>
          <w:rFonts w:ascii="Times New Roman" w:hAnsi="Times New Roman"/>
          <w:b/>
          <w:bCs/>
          <w:sz w:val="24"/>
          <w:szCs w:val="24"/>
        </w:rPr>
        <w:t>招生录取学生专业确认</w:t>
      </w:r>
    </w:p>
    <w:p w:rsidR="00754993" w:rsidRPr="007F501B" w:rsidRDefault="00754993">
      <w:pPr>
        <w:spacing w:line="440" w:lineRule="exact"/>
        <w:ind w:firstLineChars="200" w:firstLine="480"/>
        <w:rPr>
          <w:rFonts w:ascii="Times New Roman" w:hAnsi="Times New Roman"/>
          <w:sz w:val="24"/>
          <w:szCs w:val="24"/>
        </w:rPr>
      </w:pPr>
      <w:r w:rsidRPr="007F501B">
        <w:rPr>
          <w:rFonts w:ascii="Times New Roman" w:hAnsi="Times New Roman"/>
          <w:sz w:val="24"/>
          <w:szCs w:val="24"/>
        </w:rPr>
        <w:t>浙江省内</w:t>
      </w:r>
      <w:r w:rsidRPr="007F501B">
        <w:rPr>
          <w:rFonts w:ascii="Times New Roman" w:hAnsi="Times New Roman"/>
          <w:sz w:val="24"/>
          <w:szCs w:val="24"/>
        </w:rPr>
        <w:t>“</w:t>
      </w:r>
      <w:r w:rsidRPr="007F501B">
        <w:rPr>
          <w:rFonts w:ascii="Times New Roman" w:hAnsi="Times New Roman"/>
          <w:sz w:val="24"/>
          <w:szCs w:val="24"/>
        </w:rPr>
        <w:t>三位一体</w:t>
      </w:r>
      <w:r w:rsidRPr="007F501B">
        <w:rPr>
          <w:rFonts w:ascii="Times New Roman" w:hAnsi="Times New Roman"/>
          <w:sz w:val="24"/>
          <w:szCs w:val="24"/>
        </w:rPr>
        <w:t>”</w:t>
      </w:r>
      <w:r w:rsidRPr="007F501B">
        <w:rPr>
          <w:rFonts w:ascii="Times New Roman" w:hAnsi="Times New Roman"/>
          <w:sz w:val="24"/>
          <w:szCs w:val="24"/>
        </w:rPr>
        <w:t>招生录取学生的专业确认进行</w:t>
      </w:r>
      <w:r w:rsidR="00B544AE" w:rsidRPr="007F501B">
        <w:rPr>
          <w:rFonts w:ascii="Times New Roman" w:hAnsi="Times New Roman" w:hint="eastAsia"/>
          <w:sz w:val="24"/>
          <w:szCs w:val="24"/>
        </w:rPr>
        <w:t>一轮</w:t>
      </w:r>
      <w:r w:rsidRPr="007F501B">
        <w:rPr>
          <w:rFonts w:ascii="Times New Roman" w:hAnsi="Times New Roman"/>
          <w:sz w:val="24"/>
          <w:szCs w:val="24"/>
        </w:rPr>
        <w:t>。</w:t>
      </w:r>
    </w:p>
    <w:p w:rsidR="005041AC" w:rsidRPr="007F501B" w:rsidRDefault="00754993" w:rsidP="00420B76">
      <w:pPr>
        <w:spacing w:line="440" w:lineRule="exact"/>
        <w:ind w:firstLineChars="200" w:firstLine="480"/>
        <w:rPr>
          <w:rFonts w:ascii="Times New Roman" w:hAnsi="Times New Roman"/>
          <w:sz w:val="24"/>
          <w:szCs w:val="24"/>
        </w:rPr>
      </w:pPr>
      <w:r w:rsidRPr="007F501B">
        <w:rPr>
          <w:rFonts w:ascii="Times New Roman" w:hAnsi="Times New Roman"/>
          <w:sz w:val="24"/>
          <w:szCs w:val="24"/>
        </w:rPr>
        <w:t>每位学生最多可填报</w:t>
      </w:r>
      <w:r w:rsidR="00CF604F" w:rsidRPr="007F501B">
        <w:rPr>
          <w:rFonts w:ascii="Times New Roman" w:hAnsi="Times New Roman" w:hint="eastAsia"/>
          <w:sz w:val="24"/>
          <w:szCs w:val="24"/>
        </w:rPr>
        <w:t>两个</w:t>
      </w:r>
      <w:r w:rsidRPr="007F501B">
        <w:rPr>
          <w:rFonts w:ascii="Times New Roman" w:hAnsi="Times New Roman"/>
          <w:sz w:val="24"/>
          <w:szCs w:val="24"/>
        </w:rPr>
        <w:t>专业志愿，所填报的专业志愿须为</w:t>
      </w:r>
      <w:r w:rsidR="00E24982" w:rsidRPr="007F501B">
        <w:rPr>
          <w:rFonts w:ascii="Times New Roman" w:hAnsi="Times New Roman" w:hint="eastAsia"/>
          <w:sz w:val="24"/>
          <w:szCs w:val="24"/>
        </w:rPr>
        <w:t>公共管理</w:t>
      </w:r>
      <w:r w:rsidRPr="007F501B">
        <w:rPr>
          <w:rFonts w:ascii="Times New Roman" w:hAnsi="Times New Roman"/>
          <w:sz w:val="24"/>
          <w:szCs w:val="24"/>
        </w:rPr>
        <w:t>类内的专业，且不得重复填报。按照学生填报的志愿顺序、依据其</w:t>
      </w:r>
      <w:r w:rsidR="005041AC" w:rsidRPr="007F501B">
        <w:rPr>
          <w:rFonts w:ascii="Times New Roman" w:hAnsi="Times New Roman" w:hint="eastAsia"/>
          <w:sz w:val="24"/>
          <w:szCs w:val="24"/>
        </w:rPr>
        <w:t>综合成绩</w:t>
      </w:r>
      <w:r w:rsidRPr="007F501B">
        <w:rPr>
          <w:rFonts w:ascii="Times New Roman" w:hAnsi="Times New Roman"/>
          <w:sz w:val="24"/>
          <w:szCs w:val="24"/>
        </w:rPr>
        <w:t>从高到低排序后一次性完成专业确认（</w:t>
      </w:r>
      <w:r w:rsidR="00DB2B1A" w:rsidRPr="007F501B">
        <w:rPr>
          <w:rFonts w:ascii="Times New Roman" w:hAnsi="Times New Roman" w:hint="eastAsia"/>
          <w:sz w:val="24"/>
          <w:szCs w:val="24"/>
        </w:rPr>
        <w:t>综合成绩</w:t>
      </w:r>
      <w:r w:rsidRPr="007F501B">
        <w:rPr>
          <w:rFonts w:ascii="Times New Roman" w:hAnsi="Times New Roman"/>
          <w:sz w:val="24"/>
          <w:szCs w:val="24"/>
        </w:rPr>
        <w:t>相同时按照</w:t>
      </w:r>
      <w:r w:rsidR="000A7D44" w:rsidRPr="007F501B">
        <w:rPr>
          <w:rFonts w:ascii="宋体" w:hAnsi="宋体" w:hint="eastAsia"/>
          <w:sz w:val="24"/>
          <w:szCs w:val="24"/>
        </w:rPr>
        <w:t>“两门课”</w:t>
      </w:r>
      <w:r w:rsidR="000A7D44" w:rsidRPr="007F501B">
        <w:rPr>
          <w:rFonts w:ascii="Times New Roman" w:hAnsi="Times New Roman"/>
          <w:sz w:val="24"/>
          <w:szCs w:val="24"/>
        </w:rPr>
        <w:t>期中考试总分</w:t>
      </w:r>
      <w:r w:rsidRPr="007F501B">
        <w:rPr>
          <w:rFonts w:ascii="Times New Roman" w:hAnsi="Times New Roman"/>
          <w:sz w:val="24"/>
          <w:szCs w:val="24"/>
        </w:rPr>
        <w:t>成绩从高到低排序录取）。</w:t>
      </w:r>
      <w:r w:rsidR="005041AC" w:rsidRPr="007F501B">
        <w:rPr>
          <w:rFonts w:ascii="Times New Roman" w:hAnsi="Times New Roman"/>
          <w:sz w:val="24"/>
          <w:szCs w:val="24"/>
        </w:rPr>
        <w:t>综合成绩由高考成绩折算分、</w:t>
      </w:r>
      <w:r w:rsidR="005041AC" w:rsidRPr="007F501B">
        <w:rPr>
          <w:rFonts w:ascii="Times New Roman" w:hAnsi="Times New Roman" w:hint="eastAsia"/>
          <w:sz w:val="24"/>
          <w:szCs w:val="24"/>
        </w:rPr>
        <w:t>“两门课”期中考试</w:t>
      </w:r>
      <w:r w:rsidR="005041AC" w:rsidRPr="007F501B">
        <w:rPr>
          <w:rFonts w:ascii="Times New Roman" w:hAnsi="Times New Roman"/>
          <w:sz w:val="24"/>
          <w:szCs w:val="24"/>
        </w:rPr>
        <w:t>成绩折算分组成。其中高考录取综合分成绩权重占</w:t>
      </w:r>
      <w:r w:rsidR="005041AC" w:rsidRPr="007F501B">
        <w:rPr>
          <w:rFonts w:ascii="Times New Roman" w:hAnsi="Times New Roman"/>
          <w:sz w:val="24"/>
          <w:szCs w:val="24"/>
        </w:rPr>
        <w:t>80%</w:t>
      </w:r>
      <w:r w:rsidR="005041AC" w:rsidRPr="007F501B">
        <w:rPr>
          <w:rFonts w:ascii="Times New Roman" w:hAnsi="Times New Roman"/>
          <w:sz w:val="24"/>
          <w:szCs w:val="24"/>
        </w:rPr>
        <w:t>；</w:t>
      </w:r>
      <w:r w:rsidR="005041AC" w:rsidRPr="007F501B">
        <w:rPr>
          <w:rFonts w:ascii="Times New Roman" w:hAnsi="Times New Roman" w:hint="eastAsia"/>
          <w:sz w:val="24"/>
          <w:szCs w:val="24"/>
        </w:rPr>
        <w:t>“两门课”期中考试</w:t>
      </w:r>
      <w:r w:rsidR="005041AC" w:rsidRPr="007F501B">
        <w:rPr>
          <w:rFonts w:ascii="Times New Roman" w:hAnsi="Times New Roman"/>
          <w:sz w:val="24"/>
          <w:szCs w:val="24"/>
        </w:rPr>
        <w:t>成绩权重占</w:t>
      </w:r>
      <w:r w:rsidR="005041AC" w:rsidRPr="007F501B">
        <w:rPr>
          <w:rFonts w:ascii="Times New Roman" w:hAnsi="Times New Roman"/>
          <w:sz w:val="24"/>
          <w:szCs w:val="24"/>
        </w:rPr>
        <w:t>20%</w:t>
      </w:r>
      <w:r w:rsidR="005041AC" w:rsidRPr="007F501B">
        <w:rPr>
          <w:rFonts w:ascii="Times New Roman" w:hAnsi="Times New Roman"/>
          <w:sz w:val="24"/>
          <w:szCs w:val="24"/>
        </w:rPr>
        <w:t>。</w:t>
      </w:r>
    </w:p>
    <w:p w:rsidR="00CD30D0" w:rsidRPr="007F501B" w:rsidRDefault="00CD30D0" w:rsidP="00B50AA7">
      <w:pPr>
        <w:spacing w:line="440" w:lineRule="exact"/>
        <w:ind w:firstLineChars="200" w:firstLine="480"/>
        <w:rPr>
          <w:rFonts w:ascii="Times New Roman" w:hAnsi="Times New Roman"/>
          <w:sz w:val="24"/>
          <w:szCs w:val="24"/>
        </w:rPr>
      </w:pPr>
      <w:r w:rsidRPr="007F501B">
        <w:rPr>
          <w:rFonts w:ascii="Times New Roman" w:hAnsi="Times New Roman"/>
          <w:sz w:val="24"/>
          <w:szCs w:val="24"/>
        </w:rPr>
        <w:t>综合成绩具体算法如下：</w:t>
      </w:r>
    </w:p>
    <w:p w:rsidR="00CD30D0" w:rsidRPr="007F501B" w:rsidRDefault="00CD30D0" w:rsidP="00B50AA7">
      <w:pPr>
        <w:spacing w:line="440" w:lineRule="exact"/>
        <w:ind w:firstLineChars="200" w:firstLine="480"/>
        <w:rPr>
          <w:rFonts w:ascii="Times New Roman" w:hAnsi="Times New Roman"/>
          <w:sz w:val="24"/>
          <w:szCs w:val="24"/>
        </w:rPr>
      </w:pPr>
      <w:r w:rsidRPr="007F501B">
        <w:rPr>
          <w:rFonts w:ascii="Times New Roman" w:hAnsi="Times New Roman"/>
          <w:sz w:val="24"/>
          <w:szCs w:val="24"/>
        </w:rPr>
        <w:t>综合成绩</w:t>
      </w:r>
      <w:r w:rsidRPr="007F501B">
        <w:rPr>
          <w:rFonts w:ascii="Times New Roman" w:hAnsi="Times New Roman"/>
          <w:sz w:val="24"/>
          <w:szCs w:val="24"/>
        </w:rPr>
        <w:t>=</w:t>
      </w:r>
      <w:r w:rsidRPr="007F501B">
        <w:rPr>
          <w:rFonts w:ascii="Times New Roman" w:hAnsi="Times New Roman"/>
          <w:sz w:val="24"/>
          <w:szCs w:val="24"/>
        </w:rPr>
        <w:t>高考录取综合分</w:t>
      </w:r>
      <w:r w:rsidRPr="007F501B">
        <w:rPr>
          <w:rFonts w:ascii="Times New Roman" w:hAnsi="Times New Roman"/>
          <w:sz w:val="24"/>
          <w:szCs w:val="24"/>
        </w:rPr>
        <w:t>×</w:t>
      </w:r>
      <w:r w:rsidR="00B80E17" w:rsidRPr="007F501B">
        <w:rPr>
          <w:rFonts w:ascii="Times New Roman" w:hAnsi="Times New Roman"/>
          <w:sz w:val="24"/>
          <w:szCs w:val="24"/>
        </w:rPr>
        <w:t>8</w:t>
      </w:r>
      <w:r w:rsidRPr="007F501B">
        <w:rPr>
          <w:rFonts w:ascii="Times New Roman" w:hAnsi="Times New Roman"/>
          <w:sz w:val="24"/>
          <w:szCs w:val="24"/>
        </w:rPr>
        <w:t>0% +</w:t>
      </w:r>
      <w:r w:rsidR="00B80E17" w:rsidRPr="007F501B">
        <w:rPr>
          <w:rFonts w:ascii="Times New Roman" w:hAnsi="Times New Roman" w:hint="eastAsia"/>
          <w:sz w:val="24"/>
          <w:szCs w:val="24"/>
        </w:rPr>
        <w:t>“两门课”</w:t>
      </w:r>
      <w:r w:rsidR="002D1B3F" w:rsidRPr="007F501B">
        <w:rPr>
          <w:rFonts w:ascii="Times New Roman" w:hAnsi="Times New Roman" w:hint="eastAsia"/>
          <w:sz w:val="24"/>
          <w:szCs w:val="24"/>
        </w:rPr>
        <w:t>期中考试</w:t>
      </w:r>
      <w:r w:rsidR="00667B8B" w:rsidRPr="007F501B">
        <w:rPr>
          <w:rFonts w:ascii="Times New Roman" w:hAnsi="Times New Roman" w:hint="eastAsia"/>
          <w:sz w:val="24"/>
          <w:szCs w:val="24"/>
        </w:rPr>
        <w:t>平均</w:t>
      </w:r>
      <w:r w:rsidR="002D1B3F" w:rsidRPr="007F501B">
        <w:rPr>
          <w:rFonts w:ascii="Times New Roman" w:hAnsi="Times New Roman" w:hint="eastAsia"/>
          <w:sz w:val="24"/>
          <w:szCs w:val="24"/>
        </w:rPr>
        <w:t>成绩</w:t>
      </w:r>
      <w:r w:rsidRPr="007F501B">
        <w:rPr>
          <w:rFonts w:ascii="Times New Roman" w:hAnsi="Times New Roman"/>
          <w:sz w:val="24"/>
          <w:szCs w:val="24"/>
        </w:rPr>
        <w:t>×</w:t>
      </w:r>
      <w:r w:rsidR="00B80E17" w:rsidRPr="007F501B">
        <w:rPr>
          <w:rFonts w:ascii="Times New Roman" w:hAnsi="Times New Roman"/>
          <w:sz w:val="24"/>
          <w:szCs w:val="24"/>
        </w:rPr>
        <w:t>2</w:t>
      </w:r>
      <w:r w:rsidR="00367816" w:rsidRPr="007F501B">
        <w:rPr>
          <w:rFonts w:ascii="Times New Roman" w:hAnsi="Times New Roman"/>
          <w:sz w:val="24"/>
          <w:szCs w:val="24"/>
        </w:rPr>
        <w:t>0</w:t>
      </w:r>
      <w:r w:rsidRPr="007F501B">
        <w:rPr>
          <w:rFonts w:ascii="Times New Roman" w:hAnsi="Times New Roman"/>
          <w:sz w:val="24"/>
          <w:szCs w:val="24"/>
        </w:rPr>
        <w:t>%</w:t>
      </w:r>
    </w:p>
    <w:p w:rsidR="00754993" w:rsidRPr="007F501B" w:rsidRDefault="00754993">
      <w:pPr>
        <w:spacing w:line="440" w:lineRule="exact"/>
        <w:ind w:firstLineChars="200" w:firstLine="480"/>
        <w:rPr>
          <w:rFonts w:ascii="Times New Roman" w:hAnsi="Times New Roman"/>
          <w:sz w:val="24"/>
          <w:szCs w:val="24"/>
        </w:rPr>
      </w:pPr>
      <w:r w:rsidRPr="007F501B">
        <w:rPr>
          <w:rFonts w:ascii="Times New Roman" w:hAnsi="Times New Roman"/>
          <w:sz w:val="24"/>
          <w:szCs w:val="24"/>
        </w:rPr>
        <w:t>未按规定填写及提交专业确认申请表的学生，视为主动放弃专业确认选择权，由</w:t>
      </w:r>
      <w:r w:rsidR="00D62638" w:rsidRPr="007F501B">
        <w:rPr>
          <w:rFonts w:ascii="Times New Roman" w:hAnsi="Times New Roman" w:hint="eastAsia"/>
          <w:sz w:val="24"/>
          <w:szCs w:val="24"/>
        </w:rPr>
        <w:t>公共管理</w:t>
      </w:r>
      <w:r w:rsidR="00835A11" w:rsidRPr="007F501B">
        <w:rPr>
          <w:rFonts w:ascii="Times New Roman" w:hAnsi="Times New Roman" w:hint="eastAsia"/>
          <w:sz w:val="24"/>
          <w:szCs w:val="24"/>
        </w:rPr>
        <w:t>学院专业确认工作小组</w:t>
      </w:r>
      <w:r w:rsidRPr="007F501B">
        <w:rPr>
          <w:rFonts w:ascii="Times New Roman" w:hAnsi="Times New Roman"/>
          <w:sz w:val="24"/>
          <w:szCs w:val="24"/>
        </w:rPr>
        <w:t>负责调配。</w:t>
      </w:r>
    </w:p>
    <w:p w:rsidR="008D277C" w:rsidRPr="007F501B" w:rsidRDefault="008D277C" w:rsidP="009B393A">
      <w:pPr>
        <w:widowControl/>
        <w:snapToGrid w:val="0"/>
        <w:spacing w:line="440" w:lineRule="exact"/>
        <w:ind w:firstLineChars="200" w:firstLine="482"/>
        <w:rPr>
          <w:rFonts w:ascii="Times New Roman" w:hAnsi="Times New Roman"/>
          <w:b/>
          <w:bCs/>
          <w:sz w:val="24"/>
          <w:szCs w:val="24"/>
        </w:rPr>
      </w:pPr>
      <w:r w:rsidRPr="007F501B">
        <w:rPr>
          <w:rFonts w:ascii="Times New Roman" w:hAnsi="Times New Roman" w:hint="eastAsia"/>
          <w:b/>
          <w:bCs/>
          <w:sz w:val="24"/>
          <w:szCs w:val="24"/>
        </w:rPr>
        <w:t>（三）浙江省外</w:t>
      </w:r>
      <w:r w:rsidRPr="007F501B">
        <w:rPr>
          <w:rFonts w:ascii="Times New Roman" w:hAnsi="Times New Roman"/>
          <w:b/>
          <w:bCs/>
          <w:sz w:val="24"/>
          <w:szCs w:val="24"/>
        </w:rPr>
        <w:t>生源学生大类</w:t>
      </w:r>
      <w:proofErr w:type="gramStart"/>
      <w:r w:rsidRPr="007F501B">
        <w:rPr>
          <w:rFonts w:ascii="Times New Roman" w:hAnsi="Times New Roman"/>
          <w:b/>
          <w:bCs/>
          <w:sz w:val="24"/>
          <w:szCs w:val="24"/>
        </w:rPr>
        <w:t>内专业</w:t>
      </w:r>
      <w:proofErr w:type="gramEnd"/>
      <w:r w:rsidRPr="007F501B">
        <w:rPr>
          <w:rFonts w:ascii="Times New Roman" w:hAnsi="Times New Roman"/>
          <w:b/>
          <w:bCs/>
          <w:sz w:val="24"/>
          <w:szCs w:val="24"/>
        </w:rPr>
        <w:t>确认</w:t>
      </w:r>
    </w:p>
    <w:p w:rsidR="005438FC" w:rsidRPr="007F501B" w:rsidRDefault="00740CAF" w:rsidP="00F04128">
      <w:pPr>
        <w:spacing w:line="440" w:lineRule="exact"/>
        <w:ind w:firstLineChars="200" w:firstLine="480"/>
        <w:rPr>
          <w:rFonts w:ascii="Times New Roman" w:hAnsi="Times New Roman"/>
          <w:sz w:val="24"/>
          <w:szCs w:val="24"/>
        </w:rPr>
      </w:pPr>
      <w:r w:rsidRPr="007F501B">
        <w:rPr>
          <w:rFonts w:ascii="Times New Roman" w:hAnsi="Times New Roman" w:hint="eastAsia"/>
          <w:sz w:val="24"/>
          <w:szCs w:val="24"/>
        </w:rPr>
        <w:t>浙江省外生源学生高考填报志愿为公共管理类专业者在该专业类内进行一轮确认。</w:t>
      </w:r>
      <w:r w:rsidR="008E542F" w:rsidRPr="007F501B">
        <w:rPr>
          <w:rFonts w:ascii="Times New Roman" w:hAnsi="Times New Roman" w:hint="eastAsia"/>
          <w:sz w:val="24"/>
          <w:szCs w:val="24"/>
        </w:rPr>
        <w:t>每位学生最多可填报两个专业志愿，所填报的专业志愿须为公共管理类内专业。</w:t>
      </w:r>
      <w:r w:rsidRPr="007F501B">
        <w:rPr>
          <w:rFonts w:ascii="Times New Roman" w:hAnsi="Times New Roman" w:hint="eastAsia"/>
          <w:sz w:val="24"/>
          <w:szCs w:val="24"/>
        </w:rPr>
        <w:t>依据学生志愿和</w:t>
      </w:r>
      <w:r w:rsidR="001E69C6" w:rsidRPr="007F501B">
        <w:rPr>
          <w:rFonts w:ascii="Times New Roman" w:hAnsi="Times New Roman" w:hint="eastAsia"/>
          <w:sz w:val="24"/>
          <w:szCs w:val="24"/>
        </w:rPr>
        <w:t>综合成绩从高到低</w:t>
      </w:r>
      <w:r w:rsidRPr="007F501B">
        <w:rPr>
          <w:rFonts w:ascii="Times New Roman" w:hAnsi="Times New Roman" w:hint="eastAsia"/>
          <w:sz w:val="24"/>
          <w:szCs w:val="24"/>
        </w:rPr>
        <w:t>排序进行专业确认</w:t>
      </w:r>
      <w:r w:rsidR="005061E2" w:rsidRPr="007F501B">
        <w:rPr>
          <w:rFonts w:ascii="Times New Roman" w:hAnsi="Times New Roman"/>
          <w:sz w:val="24"/>
          <w:szCs w:val="24"/>
        </w:rPr>
        <w:t>（</w:t>
      </w:r>
      <w:r w:rsidR="005061E2" w:rsidRPr="007F501B">
        <w:rPr>
          <w:rFonts w:ascii="Times New Roman" w:hAnsi="Times New Roman" w:hint="eastAsia"/>
          <w:sz w:val="24"/>
          <w:szCs w:val="24"/>
        </w:rPr>
        <w:t>综合成绩</w:t>
      </w:r>
      <w:r w:rsidR="005061E2" w:rsidRPr="007F501B">
        <w:rPr>
          <w:rFonts w:ascii="Times New Roman" w:hAnsi="Times New Roman"/>
          <w:sz w:val="24"/>
          <w:szCs w:val="24"/>
        </w:rPr>
        <w:t>相同时按照</w:t>
      </w:r>
      <w:r w:rsidR="005061E2" w:rsidRPr="007F501B">
        <w:rPr>
          <w:rFonts w:ascii="宋体" w:hAnsi="宋体" w:hint="eastAsia"/>
          <w:sz w:val="24"/>
          <w:szCs w:val="24"/>
        </w:rPr>
        <w:t>“两门课”</w:t>
      </w:r>
      <w:r w:rsidR="005061E2" w:rsidRPr="007F501B">
        <w:rPr>
          <w:rFonts w:ascii="Times New Roman" w:hAnsi="Times New Roman"/>
          <w:sz w:val="24"/>
          <w:szCs w:val="24"/>
        </w:rPr>
        <w:t>期中考试总分成绩从高到低排序录取）</w:t>
      </w:r>
      <w:r w:rsidR="009F46DB" w:rsidRPr="007F501B">
        <w:rPr>
          <w:rFonts w:ascii="Times New Roman" w:hAnsi="Times New Roman" w:hint="eastAsia"/>
          <w:sz w:val="24"/>
          <w:szCs w:val="24"/>
        </w:rPr>
        <w:t>。</w:t>
      </w:r>
      <w:r w:rsidR="00F04128" w:rsidRPr="007F501B">
        <w:rPr>
          <w:rFonts w:ascii="Times New Roman" w:hAnsi="Times New Roman"/>
          <w:sz w:val="24"/>
          <w:szCs w:val="24"/>
        </w:rPr>
        <w:t>综合成绩由高考成绩折算分、</w:t>
      </w:r>
      <w:r w:rsidR="00F04128" w:rsidRPr="007F501B">
        <w:rPr>
          <w:rFonts w:ascii="宋体" w:hAnsi="宋体" w:hint="eastAsia"/>
          <w:sz w:val="24"/>
          <w:szCs w:val="24"/>
        </w:rPr>
        <w:t>“两门课”</w:t>
      </w:r>
      <w:r w:rsidR="00A327AC" w:rsidRPr="007F501B">
        <w:rPr>
          <w:rFonts w:ascii="Times New Roman" w:hAnsi="宋体" w:hint="eastAsia"/>
          <w:sz w:val="24"/>
          <w:szCs w:val="24"/>
        </w:rPr>
        <w:t>期中考试</w:t>
      </w:r>
      <w:r w:rsidR="00A327AC" w:rsidRPr="007F501B">
        <w:rPr>
          <w:rFonts w:ascii="Times New Roman" w:hAnsi="宋体"/>
          <w:sz w:val="24"/>
          <w:szCs w:val="24"/>
        </w:rPr>
        <w:t>成绩</w:t>
      </w:r>
      <w:r w:rsidR="00F04128" w:rsidRPr="007F501B">
        <w:rPr>
          <w:rFonts w:ascii="Times New Roman" w:hAnsi="Times New Roman"/>
          <w:sz w:val="24"/>
          <w:szCs w:val="24"/>
        </w:rPr>
        <w:t>折算分组成。其中高考成绩权重占</w:t>
      </w:r>
      <w:r w:rsidR="00F04128" w:rsidRPr="007F501B">
        <w:rPr>
          <w:rFonts w:ascii="Times New Roman" w:hAnsi="Times New Roman"/>
          <w:sz w:val="24"/>
          <w:szCs w:val="24"/>
        </w:rPr>
        <w:t>80%</w:t>
      </w:r>
      <w:r w:rsidR="00F04128" w:rsidRPr="007F501B">
        <w:rPr>
          <w:rFonts w:ascii="Times New Roman" w:hAnsi="Times New Roman"/>
          <w:sz w:val="24"/>
          <w:szCs w:val="24"/>
        </w:rPr>
        <w:t>；</w:t>
      </w:r>
      <w:r w:rsidR="00F04128" w:rsidRPr="007F501B">
        <w:rPr>
          <w:rFonts w:ascii="宋体" w:hAnsi="宋体" w:hint="eastAsia"/>
          <w:sz w:val="24"/>
          <w:szCs w:val="24"/>
        </w:rPr>
        <w:t>“两门课”</w:t>
      </w:r>
      <w:r w:rsidR="00F04128" w:rsidRPr="007F501B">
        <w:rPr>
          <w:rFonts w:ascii="Times New Roman" w:hAnsi="Times New Roman"/>
          <w:sz w:val="24"/>
          <w:szCs w:val="24"/>
        </w:rPr>
        <w:lastRenderedPageBreak/>
        <w:t>期中考试权重占</w:t>
      </w:r>
      <w:r w:rsidR="00F04128" w:rsidRPr="007F501B">
        <w:rPr>
          <w:rFonts w:ascii="Times New Roman" w:hAnsi="Times New Roman"/>
          <w:sz w:val="24"/>
          <w:szCs w:val="24"/>
        </w:rPr>
        <w:t>20%</w:t>
      </w:r>
      <w:r w:rsidR="00F04128" w:rsidRPr="007F501B">
        <w:rPr>
          <w:rFonts w:ascii="Times New Roman" w:hAnsi="Times New Roman"/>
          <w:sz w:val="24"/>
          <w:szCs w:val="24"/>
        </w:rPr>
        <w:t>。</w:t>
      </w:r>
      <w:r w:rsidR="005438FC" w:rsidRPr="007F501B">
        <w:rPr>
          <w:rFonts w:ascii="Times New Roman" w:hAnsi="Times New Roman"/>
          <w:sz w:val="24"/>
          <w:szCs w:val="24"/>
        </w:rPr>
        <w:t>综合成绩具体算法如下：</w:t>
      </w:r>
    </w:p>
    <w:p w:rsidR="005438FC" w:rsidRPr="007F501B" w:rsidRDefault="005438FC" w:rsidP="005438FC">
      <w:pPr>
        <w:spacing w:line="440" w:lineRule="exact"/>
        <w:ind w:firstLineChars="200" w:firstLine="480"/>
        <w:rPr>
          <w:rFonts w:ascii="Times New Roman" w:hAnsi="Times New Roman"/>
          <w:sz w:val="24"/>
          <w:szCs w:val="24"/>
        </w:rPr>
      </w:pPr>
      <w:r w:rsidRPr="007F501B">
        <w:rPr>
          <w:rFonts w:ascii="Times New Roman" w:hAnsi="Times New Roman" w:hint="eastAsia"/>
          <w:sz w:val="24"/>
          <w:szCs w:val="24"/>
        </w:rPr>
        <w:t>综合成绩</w:t>
      </w:r>
      <w:r w:rsidRPr="007F501B">
        <w:rPr>
          <w:rFonts w:ascii="Times New Roman" w:hAnsi="Times New Roman"/>
          <w:sz w:val="24"/>
          <w:szCs w:val="24"/>
        </w:rPr>
        <w:t>=</w:t>
      </w:r>
      <w:r w:rsidRPr="007F501B">
        <w:rPr>
          <w:rFonts w:ascii="Times New Roman" w:hAnsi="Times New Roman" w:hint="eastAsia"/>
          <w:sz w:val="24"/>
          <w:szCs w:val="24"/>
        </w:rPr>
        <w:t>高考成绩折算分</w:t>
      </w:r>
      <w:r w:rsidRPr="007F501B">
        <w:rPr>
          <w:sz w:val="28"/>
          <w:szCs w:val="28"/>
        </w:rPr>
        <w:sym w:font="Symbol" w:char="F0B4"/>
      </w:r>
      <w:r w:rsidRPr="007F501B">
        <w:rPr>
          <w:rFonts w:ascii="Times New Roman" w:hAnsi="Times New Roman"/>
          <w:sz w:val="24"/>
          <w:szCs w:val="24"/>
        </w:rPr>
        <w:t>80%+</w:t>
      </w:r>
      <w:r w:rsidRPr="007F501B">
        <w:rPr>
          <w:rFonts w:ascii="Times New Roman" w:hAnsi="Times New Roman" w:hint="eastAsia"/>
          <w:sz w:val="24"/>
          <w:szCs w:val="24"/>
        </w:rPr>
        <w:t>“两门课”期中考试</w:t>
      </w:r>
      <w:r w:rsidR="00667B8B" w:rsidRPr="007F501B">
        <w:rPr>
          <w:rFonts w:ascii="Times New Roman" w:hAnsi="Times New Roman" w:hint="eastAsia"/>
          <w:sz w:val="24"/>
          <w:szCs w:val="24"/>
        </w:rPr>
        <w:t>平均</w:t>
      </w:r>
      <w:r w:rsidRPr="007F501B">
        <w:rPr>
          <w:rFonts w:ascii="Times New Roman" w:hAnsi="Times New Roman" w:hint="eastAsia"/>
          <w:sz w:val="24"/>
          <w:szCs w:val="24"/>
        </w:rPr>
        <w:t>成绩</w:t>
      </w:r>
      <w:r w:rsidRPr="007F501B">
        <w:rPr>
          <w:sz w:val="28"/>
          <w:szCs w:val="28"/>
        </w:rPr>
        <w:sym w:font="Symbol" w:char="F0B4"/>
      </w:r>
      <w:r w:rsidRPr="007F501B">
        <w:rPr>
          <w:rFonts w:ascii="Times New Roman" w:hAnsi="Times New Roman"/>
          <w:sz w:val="24"/>
          <w:szCs w:val="24"/>
        </w:rPr>
        <w:t>20%</w:t>
      </w:r>
    </w:p>
    <w:p w:rsidR="00E30256" w:rsidRPr="007F501B" w:rsidRDefault="00E30256" w:rsidP="00740CAF">
      <w:pPr>
        <w:spacing w:line="440" w:lineRule="exact"/>
        <w:ind w:firstLineChars="200" w:firstLine="480"/>
        <w:rPr>
          <w:rFonts w:ascii="Times New Roman" w:hAnsi="Times New Roman"/>
          <w:sz w:val="24"/>
          <w:szCs w:val="24"/>
        </w:rPr>
      </w:pPr>
      <w:r w:rsidRPr="007F501B">
        <w:rPr>
          <w:rFonts w:ascii="Times New Roman" w:hAnsi="Times New Roman" w:hint="eastAsia"/>
          <w:sz w:val="24"/>
          <w:szCs w:val="24"/>
        </w:rPr>
        <w:t>高考成绩</w:t>
      </w:r>
      <w:r w:rsidR="00FF47D8" w:rsidRPr="007F501B">
        <w:rPr>
          <w:rFonts w:ascii="Times New Roman" w:hAnsi="Times New Roman" w:hint="eastAsia"/>
          <w:sz w:val="24"/>
          <w:szCs w:val="24"/>
        </w:rPr>
        <w:t>折算分</w:t>
      </w:r>
      <w:r w:rsidRPr="007F501B">
        <w:rPr>
          <w:rFonts w:ascii="Times New Roman" w:hAnsi="Times New Roman" w:hint="eastAsia"/>
          <w:sz w:val="24"/>
          <w:szCs w:val="24"/>
        </w:rPr>
        <w:t>=</w:t>
      </w:r>
      <w:r w:rsidR="000A23C4" w:rsidRPr="007F501B">
        <w:rPr>
          <w:rFonts w:ascii="Times New Roman" w:hAnsi="Times New Roman" w:hint="eastAsia"/>
          <w:sz w:val="24"/>
          <w:szCs w:val="24"/>
        </w:rPr>
        <w:t>100</w:t>
      </w:r>
      <w:r w:rsidR="000A23C4" w:rsidRPr="007F501B">
        <w:rPr>
          <w:rFonts w:ascii="Times New Roman" w:hAnsi="Times New Roman"/>
          <w:kern w:val="36"/>
          <w:sz w:val="24"/>
          <w:szCs w:val="24"/>
        </w:rPr>
        <w:t xml:space="preserve">× </w:t>
      </w:r>
      <w:r w:rsidR="005438FC" w:rsidRPr="007F501B">
        <w:rPr>
          <w:rFonts w:ascii="Times New Roman" w:hAnsi="Times New Roman" w:hint="eastAsia"/>
          <w:sz w:val="24"/>
          <w:szCs w:val="24"/>
        </w:rPr>
        <w:t>学生高考成绩</w:t>
      </w:r>
      <w:r w:rsidR="005438FC" w:rsidRPr="007F501B">
        <w:rPr>
          <w:rFonts w:ascii="Times New Roman" w:hAnsi="Times New Roman" w:hint="eastAsia"/>
          <w:sz w:val="24"/>
          <w:szCs w:val="24"/>
        </w:rPr>
        <w:t>/</w:t>
      </w:r>
      <w:r w:rsidR="005438FC" w:rsidRPr="007F501B">
        <w:rPr>
          <w:rFonts w:ascii="Times New Roman" w:hAnsi="Times New Roman" w:hint="eastAsia"/>
          <w:sz w:val="24"/>
          <w:szCs w:val="24"/>
        </w:rPr>
        <w:t>高考总分（按省份）</w:t>
      </w:r>
    </w:p>
    <w:p w:rsidR="007F501B" w:rsidRDefault="007F501B" w:rsidP="00283397">
      <w:pPr>
        <w:spacing w:line="440" w:lineRule="exact"/>
        <w:ind w:firstLineChars="200" w:firstLine="562"/>
        <w:rPr>
          <w:rFonts w:ascii="Times New Roman" w:hAnsi="Times New Roman"/>
          <w:b/>
          <w:bCs/>
          <w:sz w:val="28"/>
          <w:szCs w:val="28"/>
        </w:rPr>
      </w:pPr>
    </w:p>
    <w:p w:rsidR="00754993" w:rsidRPr="007F501B" w:rsidRDefault="00754993" w:rsidP="00283397">
      <w:pPr>
        <w:spacing w:line="440" w:lineRule="exact"/>
        <w:ind w:firstLineChars="200" w:firstLine="562"/>
        <w:rPr>
          <w:rFonts w:ascii="Times New Roman" w:hAnsi="Times New Roman"/>
          <w:b/>
          <w:bCs/>
          <w:sz w:val="28"/>
          <w:szCs w:val="28"/>
        </w:rPr>
      </w:pPr>
      <w:r w:rsidRPr="007F501B">
        <w:rPr>
          <w:rFonts w:ascii="Times New Roman" w:hAnsi="Times New Roman"/>
          <w:b/>
          <w:bCs/>
          <w:sz w:val="28"/>
          <w:szCs w:val="28"/>
        </w:rPr>
        <w:t>六、其他</w:t>
      </w:r>
    </w:p>
    <w:p w:rsidR="00754993" w:rsidRDefault="00754993">
      <w:pPr>
        <w:spacing w:line="440" w:lineRule="exact"/>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浙江省外生源学生中在招生时已经确定专业的学生（含新疆内地班学生、西藏内地班学生、少数民族预科班学生、港澳台学生），直接按录取专业确定专业。</w:t>
      </w:r>
    </w:p>
    <w:p w:rsidR="00754993" w:rsidRDefault="000F01C7">
      <w:pPr>
        <w:spacing w:line="440" w:lineRule="exact"/>
        <w:ind w:firstLineChars="200" w:firstLine="480"/>
        <w:rPr>
          <w:rFonts w:ascii="Times New Roman" w:hAnsi="Times New Roman"/>
          <w:sz w:val="24"/>
          <w:szCs w:val="24"/>
        </w:rPr>
      </w:pPr>
      <w:r>
        <w:rPr>
          <w:rFonts w:ascii="Times New Roman" w:hAnsi="Times New Roman"/>
          <w:sz w:val="24"/>
          <w:szCs w:val="24"/>
        </w:rPr>
        <w:t>2</w:t>
      </w:r>
      <w:r w:rsidR="00754993">
        <w:rPr>
          <w:rFonts w:ascii="Times New Roman" w:hAnsi="Times New Roman"/>
          <w:sz w:val="24"/>
          <w:szCs w:val="24"/>
        </w:rPr>
        <w:t>.</w:t>
      </w:r>
      <w:r w:rsidR="00754993">
        <w:rPr>
          <w:rFonts w:ascii="Times New Roman" w:hAnsi="Times New Roman"/>
          <w:sz w:val="24"/>
          <w:szCs w:val="24"/>
        </w:rPr>
        <w:t>按特殊招生政策招收的体育特长学生，其专业的确定依据招生简章、招生计划和学生填报的志愿加以确认。</w:t>
      </w:r>
    </w:p>
    <w:p w:rsidR="00754993" w:rsidRDefault="000F01C7">
      <w:pPr>
        <w:spacing w:line="440" w:lineRule="exac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3</w:t>
      </w:r>
      <w:r w:rsidR="00754993">
        <w:rPr>
          <w:rFonts w:ascii="Times New Roman" w:hAnsi="Times New Roman"/>
          <w:color w:val="000000"/>
          <w:kern w:val="0"/>
          <w:sz w:val="24"/>
          <w:szCs w:val="24"/>
        </w:rPr>
        <w:t>.</w:t>
      </w:r>
      <w:r w:rsidR="00754993">
        <w:rPr>
          <w:rFonts w:ascii="Times New Roman" w:hAnsi="Times New Roman"/>
          <w:color w:val="000000"/>
          <w:kern w:val="0"/>
          <w:sz w:val="24"/>
          <w:szCs w:val="24"/>
        </w:rPr>
        <w:t>通过学校专业调整相关政策转入</w:t>
      </w:r>
      <w:r w:rsidR="00CC3929">
        <w:rPr>
          <w:rFonts w:ascii="Times New Roman" w:hAnsi="Times New Roman" w:hint="eastAsia"/>
          <w:sz w:val="24"/>
          <w:szCs w:val="24"/>
        </w:rPr>
        <w:t>公共管理</w:t>
      </w:r>
      <w:r w:rsidR="00754993">
        <w:rPr>
          <w:rFonts w:ascii="Times New Roman" w:hAnsi="Times New Roman"/>
          <w:sz w:val="24"/>
          <w:szCs w:val="24"/>
        </w:rPr>
        <w:t>类</w:t>
      </w:r>
      <w:r w:rsidR="00754993">
        <w:rPr>
          <w:rFonts w:ascii="Times New Roman" w:hAnsi="Times New Roman"/>
          <w:color w:val="000000"/>
          <w:kern w:val="0"/>
          <w:sz w:val="24"/>
          <w:szCs w:val="24"/>
        </w:rPr>
        <w:t>的</w:t>
      </w:r>
      <w:r w:rsidR="00754993">
        <w:rPr>
          <w:rFonts w:ascii="Times New Roman" w:hAnsi="Times New Roman"/>
          <w:color w:val="000000"/>
          <w:kern w:val="0"/>
          <w:sz w:val="24"/>
          <w:szCs w:val="24"/>
        </w:rPr>
        <w:t>20</w:t>
      </w:r>
      <w:r w:rsidR="00CC3929">
        <w:rPr>
          <w:rFonts w:ascii="Times New Roman" w:hAnsi="Times New Roman"/>
          <w:color w:val="000000"/>
          <w:kern w:val="0"/>
          <w:sz w:val="24"/>
          <w:szCs w:val="24"/>
        </w:rPr>
        <w:t>2</w:t>
      </w:r>
      <w:r w:rsidR="008B7B8F">
        <w:rPr>
          <w:rFonts w:ascii="Times New Roman" w:hAnsi="Times New Roman" w:hint="eastAsia"/>
          <w:color w:val="000000"/>
          <w:kern w:val="0"/>
          <w:sz w:val="24"/>
          <w:szCs w:val="24"/>
        </w:rPr>
        <w:t>2</w:t>
      </w:r>
      <w:r w:rsidR="00754993">
        <w:rPr>
          <w:rFonts w:ascii="Times New Roman" w:hAnsi="Times New Roman"/>
          <w:color w:val="000000"/>
          <w:kern w:val="0"/>
          <w:sz w:val="24"/>
          <w:szCs w:val="24"/>
        </w:rPr>
        <w:t>级学生，不参加本次专业确认，按其转专业时所明确的转入专业直接就读。</w:t>
      </w:r>
    </w:p>
    <w:p w:rsidR="00754993" w:rsidRDefault="000F01C7">
      <w:pPr>
        <w:spacing w:line="440" w:lineRule="exac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4</w:t>
      </w:r>
      <w:r w:rsidR="00754993">
        <w:rPr>
          <w:rFonts w:ascii="Times New Roman" w:hAnsi="Times New Roman"/>
          <w:color w:val="000000"/>
          <w:kern w:val="0"/>
          <w:sz w:val="24"/>
          <w:szCs w:val="24"/>
        </w:rPr>
        <w:t>.</w:t>
      </w:r>
      <w:r w:rsidR="00754993">
        <w:rPr>
          <w:rFonts w:ascii="Times New Roman" w:hAnsi="Times New Roman"/>
          <w:color w:val="000000"/>
          <w:kern w:val="0"/>
          <w:sz w:val="24"/>
          <w:szCs w:val="24"/>
        </w:rPr>
        <w:t>学业进程调整到</w:t>
      </w:r>
      <w:r w:rsidR="00754993">
        <w:rPr>
          <w:rFonts w:ascii="Times New Roman" w:hAnsi="Times New Roman"/>
          <w:color w:val="000000"/>
          <w:kern w:val="0"/>
          <w:sz w:val="24"/>
          <w:szCs w:val="24"/>
        </w:rPr>
        <w:t>20</w:t>
      </w:r>
      <w:r w:rsidR="009317B2">
        <w:rPr>
          <w:rFonts w:ascii="Times New Roman" w:hAnsi="Times New Roman"/>
          <w:color w:val="000000"/>
          <w:kern w:val="0"/>
          <w:sz w:val="24"/>
          <w:szCs w:val="24"/>
        </w:rPr>
        <w:t>2</w:t>
      </w:r>
      <w:r w:rsidR="00CC0B23">
        <w:rPr>
          <w:rFonts w:ascii="Times New Roman" w:hAnsi="Times New Roman" w:hint="eastAsia"/>
          <w:color w:val="000000"/>
          <w:kern w:val="0"/>
          <w:sz w:val="24"/>
          <w:szCs w:val="24"/>
        </w:rPr>
        <w:t>2</w:t>
      </w:r>
      <w:r w:rsidR="00754993">
        <w:rPr>
          <w:rFonts w:ascii="Times New Roman" w:hAnsi="Times New Roman"/>
          <w:color w:val="000000"/>
          <w:kern w:val="0"/>
          <w:sz w:val="24"/>
          <w:szCs w:val="24"/>
        </w:rPr>
        <w:t>级</w:t>
      </w:r>
      <w:proofErr w:type="gramStart"/>
      <w:r w:rsidR="00754993">
        <w:rPr>
          <w:rFonts w:ascii="Times New Roman" w:hAnsi="Times New Roman"/>
          <w:color w:val="000000"/>
          <w:kern w:val="0"/>
          <w:sz w:val="24"/>
          <w:szCs w:val="24"/>
        </w:rPr>
        <w:t>且之前</w:t>
      </w:r>
      <w:proofErr w:type="gramEnd"/>
      <w:r w:rsidR="00754993">
        <w:rPr>
          <w:rFonts w:ascii="Times New Roman" w:hAnsi="Times New Roman"/>
          <w:color w:val="000000"/>
          <w:kern w:val="0"/>
          <w:sz w:val="24"/>
          <w:szCs w:val="24"/>
        </w:rPr>
        <w:t>已经明确专业的学生不参与本次专业确认，依照学业进程调整前的专业到相应的班级。</w:t>
      </w:r>
    </w:p>
    <w:p w:rsidR="00754993" w:rsidRDefault="000F01C7">
      <w:pPr>
        <w:spacing w:line="440" w:lineRule="exact"/>
        <w:ind w:firstLineChars="200" w:firstLine="480"/>
        <w:rPr>
          <w:rFonts w:ascii="宋体" w:hAnsi="宋体" w:cs="宋体"/>
          <w:color w:val="000000"/>
          <w:kern w:val="0"/>
          <w:sz w:val="24"/>
          <w:szCs w:val="24"/>
        </w:rPr>
      </w:pPr>
      <w:r>
        <w:rPr>
          <w:rFonts w:ascii="Times New Roman" w:hAnsi="Times New Roman"/>
          <w:color w:val="000000"/>
          <w:kern w:val="0"/>
          <w:sz w:val="24"/>
          <w:szCs w:val="24"/>
        </w:rPr>
        <w:t>5</w:t>
      </w:r>
      <w:r w:rsidR="00754993">
        <w:rPr>
          <w:rFonts w:ascii="Times New Roman" w:hAnsi="Times New Roman"/>
          <w:color w:val="000000"/>
          <w:kern w:val="0"/>
          <w:sz w:val="24"/>
          <w:szCs w:val="24"/>
        </w:rPr>
        <w:t>.</w:t>
      </w:r>
      <w:r w:rsidR="00754993">
        <w:rPr>
          <w:rFonts w:ascii="宋体" w:hAnsi="宋体" w:cs="宋体" w:hint="eastAsia"/>
          <w:color w:val="000000"/>
          <w:kern w:val="0"/>
          <w:sz w:val="24"/>
          <w:szCs w:val="24"/>
        </w:rPr>
        <w:t>在专业确认前休学的学生，复学后仍应进入原托管学院</w:t>
      </w:r>
      <w:r w:rsidR="00754993">
        <w:rPr>
          <w:rFonts w:ascii="Times New Roman" w:hAnsi="Times New Roman"/>
          <w:sz w:val="24"/>
          <w:szCs w:val="24"/>
        </w:rPr>
        <w:t>。</w:t>
      </w:r>
    </w:p>
    <w:p w:rsidR="00CF5E98" w:rsidRDefault="000F01C7" w:rsidP="00CF5E98">
      <w:pPr>
        <w:spacing w:line="440" w:lineRule="exact"/>
        <w:ind w:firstLineChars="200" w:firstLine="480"/>
        <w:rPr>
          <w:rFonts w:ascii="Times New Roman" w:hAnsi="Times New Roman"/>
          <w:sz w:val="24"/>
          <w:szCs w:val="24"/>
        </w:rPr>
      </w:pPr>
      <w:r>
        <w:rPr>
          <w:rFonts w:ascii="Times New Roman" w:hAnsi="Times New Roman"/>
          <w:sz w:val="24"/>
          <w:szCs w:val="24"/>
        </w:rPr>
        <w:t>6</w:t>
      </w:r>
      <w:r w:rsidR="00754993">
        <w:rPr>
          <w:rFonts w:ascii="Times New Roman" w:hAnsi="Times New Roman"/>
          <w:sz w:val="24"/>
          <w:szCs w:val="24"/>
        </w:rPr>
        <w:t>.</w:t>
      </w:r>
      <w:r w:rsidR="00754993">
        <w:rPr>
          <w:rFonts w:ascii="Times New Roman" w:hAnsi="Times New Roman"/>
          <w:sz w:val="24"/>
          <w:szCs w:val="24"/>
        </w:rPr>
        <w:t>本细则未尽事宜由</w:t>
      </w:r>
      <w:r w:rsidR="007B08B3" w:rsidRPr="0018081F">
        <w:rPr>
          <w:rFonts w:ascii="Times New Roman" w:hAnsi="Times New Roman" w:hint="eastAsia"/>
          <w:sz w:val="24"/>
          <w:szCs w:val="24"/>
        </w:rPr>
        <w:t>公共管理</w:t>
      </w:r>
      <w:r w:rsidR="00DE3775" w:rsidRPr="0018081F">
        <w:rPr>
          <w:rFonts w:ascii="Times New Roman" w:hAnsi="Times New Roman" w:hint="eastAsia"/>
          <w:sz w:val="24"/>
          <w:szCs w:val="24"/>
        </w:rPr>
        <w:t>学院专业确认工作小组</w:t>
      </w:r>
      <w:r w:rsidR="00754993">
        <w:rPr>
          <w:rFonts w:ascii="Times New Roman" w:hAnsi="Times New Roman"/>
          <w:sz w:val="24"/>
          <w:szCs w:val="24"/>
        </w:rPr>
        <w:t>负责解释。</w:t>
      </w:r>
    </w:p>
    <w:p w:rsidR="00CF5E98" w:rsidRDefault="00CF5E98" w:rsidP="00CF5E98">
      <w:pPr>
        <w:spacing w:line="440" w:lineRule="exact"/>
        <w:ind w:firstLineChars="200" w:firstLine="480"/>
        <w:rPr>
          <w:rFonts w:ascii="Times New Roman" w:hAnsi="Times New Roman"/>
          <w:sz w:val="24"/>
          <w:szCs w:val="24"/>
        </w:rPr>
      </w:pPr>
    </w:p>
    <w:p w:rsidR="00754993" w:rsidRDefault="00754993" w:rsidP="00CF5E98">
      <w:pPr>
        <w:spacing w:line="440" w:lineRule="exact"/>
        <w:ind w:firstLineChars="200" w:firstLine="480"/>
        <w:rPr>
          <w:rFonts w:ascii="Times New Roman" w:hAnsi="Times New Roman"/>
          <w:sz w:val="24"/>
          <w:szCs w:val="24"/>
        </w:rPr>
      </w:pPr>
      <w:r>
        <w:rPr>
          <w:rFonts w:ascii="Times New Roman" w:hAnsi="Times New Roman"/>
          <w:sz w:val="24"/>
          <w:szCs w:val="24"/>
        </w:rPr>
        <w:t>附表：</w:t>
      </w:r>
    </w:p>
    <w:p w:rsidR="00754993" w:rsidRPr="00CB1FCB" w:rsidRDefault="00754993">
      <w:pPr>
        <w:spacing w:line="440" w:lineRule="exact"/>
        <w:jc w:val="center"/>
        <w:rPr>
          <w:rFonts w:ascii="Times New Roman" w:hAnsi="Times New Roman"/>
          <w:b/>
          <w:bCs/>
          <w:sz w:val="24"/>
          <w:szCs w:val="24"/>
        </w:rPr>
      </w:pPr>
      <w:r w:rsidRPr="00CB1FCB">
        <w:rPr>
          <w:rFonts w:ascii="Times New Roman" w:hAnsi="Times New Roman"/>
          <w:b/>
          <w:bCs/>
          <w:sz w:val="24"/>
          <w:szCs w:val="24"/>
        </w:rPr>
        <w:t>20</w:t>
      </w:r>
      <w:r w:rsidR="00F74520" w:rsidRPr="00CB1FCB">
        <w:rPr>
          <w:rFonts w:ascii="Times New Roman" w:hAnsi="Times New Roman"/>
          <w:b/>
          <w:bCs/>
          <w:sz w:val="24"/>
          <w:szCs w:val="24"/>
        </w:rPr>
        <w:t>2</w:t>
      </w:r>
      <w:r w:rsidR="00CC0B23">
        <w:rPr>
          <w:rFonts w:ascii="Times New Roman" w:hAnsi="Times New Roman" w:hint="eastAsia"/>
          <w:b/>
          <w:bCs/>
          <w:sz w:val="24"/>
          <w:szCs w:val="24"/>
        </w:rPr>
        <w:t>2</w:t>
      </w:r>
      <w:r w:rsidRPr="00CB1FCB">
        <w:rPr>
          <w:rFonts w:ascii="Times New Roman" w:hAnsi="Times New Roman"/>
          <w:b/>
          <w:bCs/>
          <w:sz w:val="24"/>
          <w:szCs w:val="24"/>
        </w:rPr>
        <w:t>级</w:t>
      </w:r>
      <w:r w:rsidR="00F74520" w:rsidRPr="00CB1FCB">
        <w:rPr>
          <w:rFonts w:ascii="Times New Roman" w:hAnsi="Times New Roman" w:hint="eastAsia"/>
          <w:b/>
          <w:bCs/>
          <w:sz w:val="24"/>
          <w:szCs w:val="24"/>
        </w:rPr>
        <w:t>公共</w:t>
      </w:r>
      <w:r w:rsidRPr="00CB1FCB">
        <w:rPr>
          <w:rFonts w:ascii="Times New Roman" w:hAnsi="Times New Roman"/>
          <w:b/>
          <w:bCs/>
          <w:sz w:val="24"/>
          <w:szCs w:val="24"/>
        </w:rPr>
        <w:t>管理类本科生专业确认</w:t>
      </w:r>
      <w:r w:rsidR="00B01A52" w:rsidRPr="00CB1FCB">
        <w:rPr>
          <w:rFonts w:ascii="Times New Roman" w:hAnsi="Times New Roman" w:hint="eastAsia"/>
          <w:b/>
          <w:bCs/>
          <w:sz w:val="24"/>
          <w:szCs w:val="24"/>
        </w:rPr>
        <w:t>接收</w:t>
      </w:r>
      <w:r w:rsidRPr="00CB1FCB">
        <w:rPr>
          <w:rFonts w:ascii="Times New Roman" w:hAnsi="Times New Roman"/>
          <w:b/>
          <w:bCs/>
          <w:sz w:val="24"/>
          <w:szCs w:val="24"/>
        </w:rPr>
        <w:t>计划汇总表</w:t>
      </w:r>
    </w:p>
    <w:tbl>
      <w:tblPr>
        <w:tblStyle w:val="11"/>
        <w:tblW w:w="8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588"/>
        <w:gridCol w:w="1560"/>
        <w:gridCol w:w="1560"/>
        <w:gridCol w:w="1559"/>
        <w:gridCol w:w="1202"/>
      </w:tblGrid>
      <w:tr w:rsidR="00F20448" w:rsidRPr="0002342E" w:rsidTr="007F501B">
        <w:trPr>
          <w:trHeight w:val="369"/>
        </w:trPr>
        <w:tc>
          <w:tcPr>
            <w:tcW w:w="710" w:type="dxa"/>
            <w:vMerge w:val="restart"/>
            <w:vAlign w:val="center"/>
          </w:tcPr>
          <w:p w:rsidR="00F20448" w:rsidRPr="0002342E" w:rsidRDefault="00F20448" w:rsidP="00F20448">
            <w:pPr>
              <w:jc w:val="center"/>
              <w:rPr>
                <w:rFonts w:ascii="Times New Roman" w:hAnsi="Times New Roman"/>
                <w:b/>
                <w:kern w:val="0"/>
                <w:szCs w:val="21"/>
              </w:rPr>
            </w:pPr>
            <w:r w:rsidRPr="0002342E">
              <w:rPr>
                <w:rFonts w:ascii="Times New Roman" w:hAnsi="Times New Roman"/>
                <w:b/>
                <w:kern w:val="0"/>
                <w:szCs w:val="21"/>
              </w:rPr>
              <w:t>序号</w:t>
            </w:r>
          </w:p>
        </w:tc>
        <w:tc>
          <w:tcPr>
            <w:tcW w:w="1588" w:type="dxa"/>
            <w:vMerge w:val="restart"/>
            <w:vAlign w:val="center"/>
          </w:tcPr>
          <w:p w:rsidR="00F20448" w:rsidRPr="0002342E" w:rsidRDefault="00F20448" w:rsidP="00F20448">
            <w:pPr>
              <w:jc w:val="center"/>
              <w:rPr>
                <w:rFonts w:ascii="Times New Roman" w:hAnsi="Times New Roman"/>
                <w:b/>
                <w:kern w:val="0"/>
                <w:szCs w:val="21"/>
              </w:rPr>
            </w:pPr>
            <w:r w:rsidRPr="0002342E">
              <w:rPr>
                <w:rFonts w:ascii="Times New Roman" w:hAnsi="Times New Roman"/>
                <w:b/>
                <w:kern w:val="0"/>
                <w:szCs w:val="21"/>
              </w:rPr>
              <w:t>专业名称</w:t>
            </w:r>
          </w:p>
        </w:tc>
        <w:tc>
          <w:tcPr>
            <w:tcW w:w="1560" w:type="dxa"/>
            <w:vMerge w:val="restart"/>
            <w:vAlign w:val="center"/>
          </w:tcPr>
          <w:p w:rsidR="00F20448" w:rsidRPr="0002342E" w:rsidRDefault="00F20448" w:rsidP="00F20448">
            <w:pPr>
              <w:jc w:val="center"/>
              <w:rPr>
                <w:rFonts w:ascii="Times New Roman" w:hAnsi="Times New Roman"/>
                <w:b/>
                <w:kern w:val="0"/>
                <w:szCs w:val="21"/>
              </w:rPr>
            </w:pPr>
            <w:r w:rsidRPr="0002342E">
              <w:rPr>
                <w:rFonts w:ascii="Times New Roman" w:hAnsi="Times New Roman" w:hint="eastAsia"/>
                <w:b/>
                <w:kern w:val="0"/>
                <w:szCs w:val="21"/>
              </w:rPr>
              <w:t>总人数</w:t>
            </w:r>
          </w:p>
        </w:tc>
        <w:tc>
          <w:tcPr>
            <w:tcW w:w="3119" w:type="dxa"/>
            <w:gridSpan w:val="2"/>
          </w:tcPr>
          <w:p w:rsidR="00F20448" w:rsidRPr="0002342E" w:rsidRDefault="00F20448">
            <w:pPr>
              <w:widowControl/>
              <w:jc w:val="center"/>
              <w:rPr>
                <w:rFonts w:ascii="Times New Roman" w:hAnsi="Times New Roman"/>
                <w:b/>
                <w:kern w:val="0"/>
                <w:szCs w:val="21"/>
              </w:rPr>
            </w:pPr>
            <w:r w:rsidRPr="0002342E">
              <w:rPr>
                <w:rFonts w:ascii="Times New Roman" w:hAnsi="Times New Roman" w:hint="eastAsia"/>
                <w:b/>
                <w:kern w:val="0"/>
                <w:szCs w:val="21"/>
              </w:rPr>
              <w:t>浙江省内</w:t>
            </w:r>
          </w:p>
        </w:tc>
        <w:tc>
          <w:tcPr>
            <w:tcW w:w="1202" w:type="dxa"/>
            <w:vMerge w:val="restart"/>
            <w:vAlign w:val="center"/>
          </w:tcPr>
          <w:p w:rsidR="00F20448" w:rsidRPr="0002342E" w:rsidRDefault="00F20448" w:rsidP="00F20448">
            <w:pPr>
              <w:widowControl/>
              <w:jc w:val="center"/>
              <w:rPr>
                <w:rFonts w:ascii="Times New Roman" w:hAnsi="Times New Roman"/>
                <w:b/>
                <w:kern w:val="0"/>
                <w:szCs w:val="21"/>
              </w:rPr>
            </w:pPr>
            <w:r w:rsidRPr="0002342E">
              <w:rPr>
                <w:rFonts w:ascii="Times New Roman" w:hAnsi="Times New Roman" w:hint="eastAsia"/>
                <w:b/>
                <w:kern w:val="0"/>
                <w:szCs w:val="21"/>
              </w:rPr>
              <w:t>浙江省外</w:t>
            </w:r>
          </w:p>
        </w:tc>
      </w:tr>
      <w:tr w:rsidR="00F20448" w:rsidTr="007F501B">
        <w:trPr>
          <w:trHeight w:val="275"/>
        </w:trPr>
        <w:tc>
          <w:tcPr>
            <w:tcW w:w="710" w:type="dxa"/>
            <w:vMerge/>
          </w:tcPr>
          <w:p w:rsidR="00F20448" w:rsidRDefault="00F20448">
            <w:pPr>
              <w:widowControl/>
              <w:jc w:val="center"/>
              <w:rPr>
                <w:rFonts w:ascii="Times New Roman" w:hAnsi="Times New Roman"/>
                <w:bCs/>
                <w:kern w:val="0"/>
                <w:szCs w:val="21"/>
              </w:rPr>
            </w:pPr>
          </w:p>
        </w:tc>
        <w:tc>
          <w:tcPr>
            <w:tcW w:w="1588" w:type="dxa"/>
            <w:vMerge/>
          </w:tcPr>
          <w:p w:rsidR="00F20448" w:rsidRDefault="00F20448">
            <w:pPr>
              <w:widowControl/>
              <w:jc w:val="center"/>
              <w:rPr>
                <w:rFonts w:ascii="Times New Roman" w:hAnsi="Times New Roman"/>
                <w:bCs/>
                <w:kern w:val="0"/>
                <w:szCs w:val="21"/>
              </w:rPr>
            </w:pPr>
          </w:p>
        </w:tc>
        <w:tc>
          <w:tcPr>
            <w:tcW w:w="1560" w:type="dxa"/>
            <w:vMerge/>
          </w:tcPr>
          <w:p w:rsidR="00F20448" w:rsidRDefault="00F20448">
            <w:pPr>
              <w:widowControl/>
              <w:jc w:val="center"/>
              <w:rPr>
                <w:rFonts w:ascii="Times New Roman" w:hAnsi="Times New Roman"/>
                <w:bCs/>
                <w:kern w:val="0"/>
                <w:szCs w:val="21"/>
              </w:rPr>
            </w:pPr>
          </w:p>
        </w:tc>
        <w:tc>
          <w:tcPr>
            <w:tcW w:w="1560" w:type="dxa"/>
          </w:tcPr>
          <w:p w:rsidR="00F20448" w:rsidRPr="0002342E" w:rsidRDefault="00F20448">
            <w:pPr>
              <w:widowControl/>
              <w:jc w:val="center"/>
              <w:rPr>
                <w:rFonts w:ascii="Times New Roman" w:hAnsi="Times New Roman"/>
                <w:b/>
                <w:kern w:val="0"/>
                <w:szCs w:val="21"/>
              </w:rPr>
            </w:pPr>
            <w:r w:rsidRPr="0002342E">
              <w:rPr>
                <w:rFonts w:ascii="Times New Roman" w:hAnsi="Times New Roman" w:hint="eastAsia"/>
                <w:b/>
                <w:kern w:val="0"/>
                <w:szCs w:val="21"/>
              </w:rPr>
              <w:t>普通考生</w:t>
            </w:r>
          </w:p>
        </w:tc>
        <w:tc>
          <w:tcPr>
            <w:tcW w:w="1559" w:type="dxa"/>
          </w:tcPr>
          <w:p w:rsidR="00F20448" w:rsidRPr="0002342E" w:rsidRDefault="00F20448">
            <w:pPr>
              <w:widowControl/>
              <w:jc w:val="center"/>
              <w:rPr>
                <w:rFonts w:ascii="Times New Roman" w:hAnsi="Times New Roman"/>
                <w:b/>
                <w:kern w:val="0"/>
                <w:szCs w:val="21"/>
              </w:rPr>
            </w:pPr>
            <w:r w:rsidRPr="0002342E">
              <w:rPr>
                <w:rFonts w:ascii="Times New Roman" w:hAnsi="Times New Roman"/>
                <w:b/>
                <w:kern w:val="0"/>
                <w:szCs w:val="21"/>
              </w:rPr>
              <w:t>三位一体</w:t>
            </w:r>
          </w:p>
        </w:tc>
        <w:tc>
          <w:tcPr>
            <w:tcW w:w="1202" w:type="dxa"/>
            <w:vMerge/>
          </w:tcPr>
          <w:p w:rsidR="00F20448" w:rsidRDefault="00F20448">
            <w:pPr>
              <w:widowControl/>
              <w:jc w:val="center"/>
              <w:rPr>
                <w:rFonts w:ascii="Times New Roman" w:hAnsi="Times New Roman"/>
                <w:bCs/>
                <w:kern w:val="0"/>
                <w:szCs w:val="21"/>
              </w:rPr>
            </w:pPr>
          </w:p>
        </w:tc>
      </w:tr>
      <w:tr w:rsidR="00C50EDC" w:rsidTr="007F501B">
        <w:trPr>
          <w:trHeight w:val="270"/>
        </w:trPr>
        <w:tc>
          <w:tcPr>
            <w:tcW w:w="710" w:type="dxa"/>
            <w:noWrap/>
          </w:tcPr>
          <w:p w:rsidR="00C50EDC" w:rsidRDefault="00C50EDC" w:rsidP="00C50EDC">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1588" w:type="dxa"/>
            <w:noWrap/>
          </w:tcPr>
          <w:p w:rsidR="00C50EDC" w:rsidRDefault="00C50EDC" w:rsidP="00C50EDC">
            <w:pPr>
              <w:widowControl/>
              <w:jc w:val="center"/>
              <w:rPr>
                <w:rFonts w:ascii="Times New Roman" w:hAnsi="Times New Roman"/>
                <w:kern w:val="0"/>
                <w:szCs w:val="21"/>
              </w:rPr>
            </w:pPr>
            <w:r>
              <w:rPr>
                <w:rFonts w:ascii="Times New Roman" w:hAnsi="Times New Roman"/>
                <w:kern w:val="0"/>
                <w:szCs w:val="21"/>
              </w:rPr>
              <w:t>公共事业管理</w:t>
            </w:r>
          </w:p>
        </w:tc>
        <w:tc>
          <w:tcPr>
            <w:tcW w:w="1560" w:type="dxa"/>
          </w:tcPr>
          <w:p w:rsidR="00C50EDC" w:rsidRDefault="00640743" w:rsidP="00C50EDC">
            <w:pPr>
              <w:widowControl/>
              <w:jc w:val="center"/>
              <w:rPr>
                <w:rFonts w:ascii="Times New Roman" w:hAnsi="Times New Roman"/>
                <w:kern w:val="0"/>
                <w:szCs w:val="21"/>
              </w:rPr>
            </w:pPr>
            <w:r>
              <w:rPr>
                <w:rFonts w:ascii="Times New Roman" w:hAnsi="Times New Roman" w:hint="eastAsia"/>
                <w:kern w:val="0"/>
                <w:szCs w:val="21"/>
              </w:rPr>
              <w:t>42</w:t>
            </w:r>
          </w:p>
        </w:tc>
        <w:tc>
          <w:tcPr>
            <w:tcW w:w="1560" w:type="dxa"/>
          </w:tcPr>
          <w:p w:rsidR="00C50EDC" w:rsidRDefault="00640743" w:rsidP="00C50EDC">
            <w:pPr>
              <w:widowControl/>
              <w:jc w:val="center"/>
              <w:rPr>
                <w:rFonts w:ascii="Times New Roman" w:hAnsi="Times New Roman"/>
                <w:kern w:val="0"/>
                <w:szCs w:val="21"/>
              </w:rPr>
            </w:pPr>
            <w:r>
              <w:rPr>
                <w:rFonts w:ascii="Times New Roman" w:hAnsi="Times New Roman" w:hint="eastAsia"/>
                <w:kern w:val="0"/>
                <w:szCs w:val="21"/>
              </w:rPr>
              <w:t>30</w:t>
            </w:r>
          </w:p>
        </w:tc>
        <w:tc>
          <w:tcPr>
            <w:tcW w:w="1559" w:type="dxa"/>
            <w:noWrap/>
          </w:tcPr>
          <w:p w:rsidR="00C50EDC" w:rsidRDefault="00C50EDC" w:rsidP="00C50EDC">
            <w:pPr>
              <w:widowControl/>
              <w:jc w:val="center"/>
              <w:rPr>
                <w:rFonts w:ascii="Times New Roman" w:hAnsi="Times New Roman"/>
                <w:color w:val="000000"/>
                <w:kern w:val="0"/>
                <w:szCs w:val="21"/>
              </w:rPr>
            </w:pPr>
            <w:r>
              <w:rPr>
                <w:rFonts w:ascii="Times New Roman" w:hAnsi="Times New Roman" w:hint="eastAsia"/>
                <w:color w:val="000000"/>
                <w:kern w:val="0"/>
                <w:szCs w:val="21"/>
              </w:rPr>
              <w:t>4</w:t>
            </w:r>
          </w:p>
        </w:tc>
        <w:tc>
          <w:tcPr>
            <w:tcW w:w="1202" w:type="dxa"/>
            <w:noWrap/>
          </w:tcPr>
          <w:p w:rsidR="00C50EDC" w:rsidRDefault="00640743" w:rsidP="00C50EDC">
            <w:pPr>
              <w:widowControl/>
              <w:jc w:val="center"/>
              <w:rPr>
                <w:rFonts w:ascii="Times New Roman" w:hAnsi="Times New Roman"/>
                <w:color w:val="000000"/>
                <w:kern w:val="0"/>
                <w:szCs w:val="21"/>
              </w:rPr>
            </w:pPr>
            <w:bookmarkStart w:id="0" w:name="_GoBack"/>
            <w:bookmarkEnd w:id="0"/>
            <w:r>
              <w:rPr>
                <w:rFonts w:ascii="Times New Roman" w:hAnsi="Times New Roman" w:hint="eastAsia"/>
                <w:color w:val="000000"/>
                <w:kern w:val="0"/>
                <w:szCs w:val="21"/>
              </w:rPr>
              <w:t>8</w:t>
            </w:r>
          </w:p>
        </w:tc>
      </w:tr>
      <w:tr w:rsidR="00C50EDC" w:rsidTr="007F501B">
        <w:trPr>
          <w:trHeight w:val="270"/>
        </w:trPr>
        <w:tc>
          <w:tcPr>
            <w:tcW w:w="710" w:type="dxa"/>
            <w:noWrap/>
          </w:tcPr>
          <w:p w:rsidR="00C50EDC" w:rsidRDefault="00C50EDC" w:rsidP="00C50EDC">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1588" w:type="dxa"/>
            <w:noWrap/>
          </w:tcPr>
          <w:p w:rsidR="00C50EDC" w:rsidRDefault="00C50EDC" w:rsidP="00C50EDC">
            <w:pPr>
              <w:widowControl/>
              <w:jc w:val="center"/>
              <w:rPr>
                <w:rFonts w:ascii="Times New Roman" w:hAnsi="Times New Roman"/>
                <w:kern w:val="0"/>
                <w:szCs w:val="21"/>
              </w:rPr>
            </w:pPr>
            <w:r>
              <w:rPr>
                <w:rFonts w:ascii="Times New Roman" w:hAnsi="Times New Roman"/>
                <w:kern w:val="0"/>
                <w:szCs w:val="21"/>
              </w:rPr>
              <w:t>行政管理</w:t>
            </w:r>
          </w:p>
        </w:tc>
        <w:tc>
          <w:tcPr>
            <w:tcW w:w="1560" w:type="dxa"/>
          </w:tcPr>
          <w:p w:rsidR="00C50EDC" w:rsidRDefault="000F1374" w:rsidP="00C50EDC">
            <w:pPr>
              <w:widowControl/>
              <w:jc w:val="center"/>
              <w:rPr>
                <w:rFonts w:ascii="Times New Roman" w:hAnsi="Times New Roman"/>
                <w:kern w:val="0"/>
                <w:szCs w:val="21"/>
              </w:rPr>
            </w:pPr>
            <w:r>
              <w:rPr>
                <w:rFonts w:ascii="Times New Roman" w:hAnsi="Times New Roman" w:hint="eastAsia"/>
                <w:kern w:val="0"/>
                <w:szCs w:val="21"/>
              </w:rPr>
              <w:t>54</w:t>
            </w:r>
          </w:p>
        </w:tc>
        <w:tc>
          <w:tcPr>
            <w:tcW w:w="1560" w:type="dxa"/>
          </w:tcPr>
          <w:p w:rsidR="00C50EDC" w:rsidRDefault="00C50EDC" w:rsidP="00C50EDC">
            <w:pPr>
              <w:widowControl/>
              <w:jc w:val="center"/>
              <w:rPr>
                <w:rFonts w:ascii="Times New Roman" w:hAnsi="Times New Roman"/>
                <w:kern w:val="0"/>
                <w:szCs w:val="21"/>
              </w:rPr>
            </w:pPr>
            <w:r>
              <w:rPr>
                <w:rFonts w:ascii="Times New Roman" w:hAnsi="Times New Roman" w:hint="eastAsia"/>
                <w:kern w:val="0"/>
                <w:szCs w:val="21"/>
              </w:rPr>
              <w:t>4</w:t>
            </w:r>
            <w:r w:rsidR="00640743">
              <w:rPr>
                <w:rFonts w:ascii="Times New Roman" w:hAnsi="Times New Roman" w:hint="eastAsia"/>
                <w:kern w:val="0"/>
                <w:szCs w:val="21"/>
              </w:rPr>
              <w:t>3</w:t>
            </w:r>
          </w:p>
        </w:tc>
        <w:tc>
          <w:tcPr>
            <w:tcW w:w="1559" w:type="dxa"/>
            <w:noWrap/>
          </w:tcPr>
          <w:p w:rsidR="00C50EDC" w:rsidRDefault="00C50EDC" w:rsidP="00C50EDC">
            <w:pPr>
              <w:widowControl/>
              <w:jc w:val="center"/>
              <w:rPr>
                <w:rFonts w:ascii="Times New Roman" w:hAnsi="Times New Roman"/>
                <w:color w:val="000000"/>
                <w:kern w:val="0"/>
                <w:szCs w:val="21"/>
              </w:rPr>
            </w:pPr>
            <w:r>
              <w:rPr>
                <w:rFonts w:ascii="Times New Roman" w:hAnsi="Times New Roman" w:hint="eastAsia"/>
                <w:color w:val="000000"/>
                <w:kern w:val="0"/>
                <w:szCs w:val="21"/>
              </w:rPr>
              <w:t>6</w:t>
            </w:r>
          </w:p>
        </w:tc>
        <w:tc>
          <w:tcPr>
            <w:tcW w:w="1202" w:type="dxa"/>
            <w:noWrap/>
          </w:tcPr>
          <w:p w:rsidR="00C50EDC" w:rsidRDefault="00640743" w:rsidP="00C50EDC">
            <w:pPr>
              <w:widowControl/>
              <w:jc w:val="center"/>
              <w:rPr>
                <w:rFonts w:ascii="Times New Roman" w:hAnsi="Times New Roman"/>
                <w:color w:val="000000"/>
                <w:kern w:val="0"/>
                <w:szCs w:val="21"/>
              </w:rPr>
            </w:pPr>
            <w:r>
              <w:rPr>
                <w:rFonts w:ascii="Times New Roman" w:hAnsi="Times New Roman" w:hint="eastAsia"/>
                <w:color w:val="000000"/>
                <w:kern w:val="0"/>
                <w:szCs w:val="21"/>
              </w:rPr>
              <w:t>5</w:t>
            </w:r>
          </w:p>
        </w:tc>
      </w:tr>
    </w:tbl>
    <w:p w:rsidR="00690C6B" w:rsidRDefault="00690C6B">
      <w:pPr>
        <w:spacing w:line="440" w:lineRule="exact"/>
        <w:rPr>
          <w:rFonts w:ascii="Times New Roman" w:hAnsi="Times New Roman"/>
          <w:color w:val="BFBFBF" w:themeColor="background1" w:themeShade="BF"/>
          <w:sz w:val="24"/>
          <w:szCs w:val="24"/>
        </w:rPr>
      </w:pPr>
    </w:p>
    <w:p w:rsidR="0002342E" w:rsidRPr="0095266D" w:rsidRDefault="0002342E" w:rsidP="0002342E">
      <w:pPr>
        <w:spacing w:line="440" w:lineRule="exact"/>
        <w:jc w:val="center"/>
        <w:rPr>
          <w:rFonts w:ascii="Times New Roman" w:hAnsi="Times New Roman"/>
          <w:b/>
          <w:bCs/>
          <w:sz w:val="24"/>
          <w:szCs w:val="24"/>
        </w:rPr>
      </w:pPr>
      <w:r w:rsidRPr="0095266D">
        <w:rPr>
          <w:rFonts w:ascii="Times New Roman" w:hAnsi="Times New Roman"/>
          <w:b/>
          <w:bCs/>
          <w:sz w:val="24"/>
          <w:szCs w:val="24"/>
        </w:rPr>
        <w:t>202</w:t>
      </w:r>
      <w:r w:rsidR="00CC0B23">
        <w:rPr>
          <w:rFonts w:ascii="Times New Roman" w:hAnsi="Times New Roman" w:hint="eastAsia"/>
          <w:b/>
          <w:bCs/>
          <w:sz w:val="24"/>
          <w:szCs w:val="24"/>
        </w:rPr>
        <w:t>2</w:t>
      </w:r>
      <w:r w:rsidRPr="0095266D">
        <w:rPr>
          <w:rFonts w:ascii="Times New Roman" w:hAnsi="Times New Roman"/>
          <w:b/>
          <w:bCs/>
          <w:sz w:val="24"/>
          <w:szCs w:val="24"/>
        </w:rPr>
        <w:t>级</w:t>
      </w:r>
      <w:r w:rsidRPr="0095266D">
        <w:rPr>
          <w:rFonts w:ascii="Times New Roman" w:hAnsi="Times New Roman" w:hint="eastAsia"/>
          <w:b/>
          <w:bCs/>
          <w:sz w:val="24"/>
          <w:szCs w:val="24"/>
        </w:rPr>
        <w:t>公共</w:t>
      </w:r>
      <w:r w:rsidRPr="0095266D">
        <w:rPr>
          <w:rFonts w:ascii="Times New Roman" w:hAnsi="Times New Roman"/>
          <w:b/>
          <w:bCs/>
          <w:sz w:val="24"/>
          <w:szCs w:val="24"/>
        </w:rPr>
        <w:t>管理类本科生专业确认</w:t>
      </w:r>
      <w:r w:rsidRPr="0095266D">
        <w:rPr>
          <w:rFonts w:ascii="Times New Roman" w:hAnsi="Times New Roman" w:hint="eastAsia"/>
          <w:b/>
          <w:bCs/>
          <w:sz w:val="24"/>
          <w:szCs w:val="24"/>
        </w:rPr>
        <w:t>时间安排表</w:t>
      </w:r>
    </w:p>
    <w:tbl>
      <w:tblPr>
        <w:tblStyle w:val="ab"/>
        <w:tblW w:w="0" w:type="auto"/>
        <w:tblLook w:val="04A0" w:firstRow="1" w:lastRow="0" w:firstColumn="1" w:lastColumn="0" w:noHBand="0" w:noVBand="1"/>
      </w:tblPr>
      <w:tblGrid>
        <w:gridCol w:w="4151"/>
        <w:gridCol w:w="4151"/>
      </w:tblGrid>
      <w:tr w:rsidR="0002342E" w:rsidRPr="0002342E" w:rsidTr="009D1317">
        <w:trPr>
          <w:trHeight w:val="454"/>
        </w:trPr>
        <w:tc>
          <w:tcPr>
            <w:tcW w:w="4151" w:type="dxa"/>
            <w:vAlign w:val="center"/>
          </w:tcPr>
          <w:p w:rsidR="0002342E" w:rsidRPr="0002342E" w:rsidRDefault="0002342E" w:rsidP="0002342E">
            <w:pPr>
              <w:jc w:val="center"/>
              <w:rPr>
                <w:rFonts w:ascii="Times New Roman" w:hAnsi="Times New Roman"/>
                <w:b/>
                <w:kern w:val="0"/>
                <w:szCs w:val="21"/>
              </w:rPr>
            </w:pPr>
            <w:r w:rsidRPr="0002342E">
              <w:rPr>
                <w:rFonts w:ascii="Times New Roman" w:hAnsi="Times New Roman" w:hint="eastAsia"/>
                <w:b/>
                <w:kern w:val="0"/>
                <w:szCs w:val="21"/>
              </w:rPr>
              <w:t>事项</w:t>
            </w:r>
          </w:p>
        </w:tc>
        <w:tc>
          <w:tcPr>
            <w:tcW w:w="4151" w:type="dxa"/>
            <w:vAlign w:val="center"/>
          </w:tcPr>
          <w:p w:rsidR="0002342E" w:rsidRPr="0002342E" w:rsidRDefault="0002342E" w:rsidP="0002342E">
            <w:pPr>
              <w:jc w:val="center"/>
              <w:rPr>
                <w:rFonts w:ascii="Times New Roman" w:hAnsi="Times New Roman"/>
                <w:b/>
                <w:kern w:val="0"/>
                <w:szCs w:val="21"/>
              </w:rPr>
            </w:pPr>
            <w:r w:rsidRPr="0002342E">
              <w:rPr>
                <w:rFonts w:ascii="Times New Roman" w:hAnsi="Times New Roman" w:hint="eastAsia"/>
                <w:b/>
                <w:kern w:val="0"/>
                <w:szCs w:val="21"/>
              </w:rPr>
              <w:t>时间安排</w:t>
            </w:r>
          </w:p>
        </w:tc>
      </w:tr>
      <w:tr w:rsidR="0002342E" w:rsidRPr="0002342E" w:rsidTr="001C6304">
        <w:trPr>
          <w:trHeight w:val="340"/>
        </w:trPr>
        <w:tc>
          <w:tcPr>
            <w:tcW w:w="4151" w:type="dxa"/>
            <w:vAlign w:val="center"/>
          </w:tcPr>
          <w:p w:rsidR="0002342E" w:rsidRPr="0002342E" w:rsidRDefault="0002342E" w:rsidP="0002342E">
            <w:pPr>
              <w:jc w:val="center"/>
              <w:rPr>
                <w:rFonts w:ascii="Times New Roman" w:hAnsi="Times New Roman"/>
                <w:bCs/>
                <w:kern w:val="0"/>
                <w:szCs w:val="21"/>
              </w:rPr>
            </w:pPr>
            <w:r>
              <w:rPr>
                <w:rFonts w:ascii="Times New Roman" w:hAnsi="Times New Roman" w:hint="eastAsia"/>
                <w:bCs/>
                <w:kern w:val="0"/>
                <w:szCs w:val="21"/>
              </w:rPr>
              <w:t>制定专业确认实施细则</w:t>
            </w:r>
          </w:p>
        </w:tc>
        <w:tc>
          <w:tcPr>
            <w:tcW w:w="4151" w:type="dxa"/>
            <w:vAlign w:val="center"/>
          </w:tcPr>
          <w:p w:rsidR="0002342E" w:rsidRPr="0002342E" w:rsidRDefault="002B4B75" w:rsidP="0002342E">
            <w:pPr>
              <w:jc w:val="center"/>
              <w:rPr>
                <w:rFonts w:ascii="Times New Roman" w:hAnsi="Times New Roman"/>
                <w:bCs/>
                <w:kern w:val="0"/>
                <w:szCs w:val="21"/>
              </w:rPr>
            </w:pPr>
            <w:r>
              <w:rPr>
                <w:rFonts w:ascii="Times New Roman" w:hAnsi="Times New Roman" w:hint="eastAsia"/>
                <w:bCs/>
                <w:kern w:val="0"/>
                <w:szCs w:val="21"/>
              </w:rPr>
              <w:t>9</w:t>
            </w:r>
            <w:r w:rsidR="0002342E">
              <w:rPr>
                <w:rFonts w:ascii="Times New Roman" w:hAnsi="Times New Roman" w:hint="eastAsia"/>
                <w:bCs/>
                <w:kern w:val="0"/>
                <w:szCs w:val="21"/>
              </w:rPr>
              <w:t>月</w:t>
            </w:r>
            <w:r w:rsidR="00CC0B23">
              <w:rPr>
                <w:rFonts w:ascii="Times New Roman" w:hAnsi="Times New Roman" w:hint="eastAsia"/>
                <w:bCs/>
                <w:kern w:val="0"/>
                <w:szCs w:val="21"/>
              </w:rPr>
              <w:t>16</w:t>
            </w:r>
            <w:r w:rsidR="0002342E">
              <w:rPr>
                <w:rFonts w:ascii="Times New Roman" w:hAnsi="Times New Roman" w:hint="eastAsia"/>
                <w:bCs/>
                <w:kern w:val="0"/>
                <w:szCs w:val="21"/>
              </w:rPr>
              <w:t>日前</w:t>
            </w:r>
          </w:p>
        </w:tc>
      </w:tr>
      <w:tr w:rsidR="0002342E" w:rsidRPr="0002342E" w:rsidTr="001C6304">
        <w:trPr>
          <w:trHeight w:val="340"/>
        </w:trPr>
        <w:tc>
          <w:tcPr>
            <w:tcW w:w="4151" w:type="dxa"/>
            <w:vAlign w:val="center"/>
          </w:tcPr>
          <w:p w:rsidR="0002342E" w:rsidRPr="0002342E" w:rsidRDefault="0002342E" w:rsidP="0002342E">
            <w:pPr>
              <w:jc w:val="center"/>
              <w:rPr>
                <w:rFonts w:ascii="Times New Roman" w:hAnsi="Times New Roman"/>
                <w:bCs/>
                <w:kern w:val="0"/>
                <w:szCs w:val="21"/>
              </w:rPr>
            </w:pPr>
            <w:r>
              <w:rPr>
                <w:rFonts w:ascii="Times New Roman" w:hAnsi="Times New Roman" w:hint="eastAsia"/>
                <w:bCs/>
                <w:kern w:val="0"/>
                <w:szCs w:val="21"/>
              </w:rPr>
              <w:t>各专业开展专业宣传、专业咨询</w:t>
            </w:r>
          </w:p>
        </w:tc>
        <w:tc>
          <w:tcPr>
            <w:tcW w:w="4151" w:type="dxa"/>
            <w:vAlign w:val="center"/>
          </w:tcPr>
          <w:p w:rsidR="0002342E" w:rsidRPr="0002342E" w:rsidRDefault="002B4B75" w:rsidP="002B4B75">
            <w:pPr>
              <w:jc w:val="center"/>
              <w:rPr>
                <w:rFonts w:ascii="Times New Roman" w:hAnsi="Times New Roman"/>
                <w:bCs/>
                <w:kern w:val="0"/>
                <w:szCs w:val="21"/>
              </w:rPr>
            </w:pPr>
            <w:r>
              <w:rPr>
                <w:rFonts w:ascii="Times New Roman" w:hAnsi="Times New Roman" w:hint="eastAsia"/>
                <w:bCs/>
                <w:kern w:val="0"/>
                <w:szCs w:val="21"/>
              </w:rPr>
              <w:t>11</w:t>
            </w:r>
            <w:r w:rsidR="0002342E">
              <w:rPr>
                <w:rFonts w:ascii="Times New Roman" w:hAnsi="Times New Roman" w:hint="eastAsia"/>
                <w:bCs/>
                <w:kern w:val="0"/>
                <w:szCs w:val="21"/>
              </w:rPr>
              <w:t>月</w:t>
            </w:r>
            <w:r w:rsidR="00CC0B23">
              <w:rPr>
                <w:rFonts w:ascii="Times New Roman" w:hAnsi="Times New Roman" w:hint="eastAsia"/>
                <w:bCs/>
                <w:kern w:val="0"/>
                <w:szCs w:val="21"/>
              </w:rPr>
              <w:t>25</w:t>
            </w:r>
            <w:r w:rsidR="0002342E">
              <w:rPr>
                <w:rFonts w:ascii="Times New Roman" w:hAnsi="Times New Roman" w:hint="eastAsia"/>
                <w:bCs/>
                <w:kern w:val="0"/>
                <w:szCs w:val="21"/>
              </w:rPr>
              <w:t>日前（第</w:t>
            </w:r>
            <w:r w:rsidR="004B5584">
              <w:rPr>
                <w:rFonts w:ascii="Times New Roman" w:hAnsi="Times New Roman" w:hint="eastAsia"/>
                <w:bCs/>
                <w:kern w:val="0"/>
                <w:szCs w:val="21"/>
              </w:rPr>
              <w:t>1</w:t>
            </w:r>
            <w:r>
              <w:rPr>
                <w:rFonts w:ascii="Times New Roman" w:hAnsi="Times New Roman" w:hint="eastAsia"/>
                <w:bCs/>
                <w:kern w:val="0"/>
                <w:szCs w:val="21"/>
              </w:rPr>
              <w:t>2</w:t>
            </w:r>
            <w:r w:rsidR="0002342E">
              <w:rPr>
                <w:rFonts w:ascii="Times New Roman" w:hAnsi="Times New Roman" w:hint="eastAsia"/>
                <w:bCs/>
                <w:kern w:val="0"/>
                <w:szCs w:val="21"/>
              </w:rPr>
              <w:t>周</w:t>
            </w:r>
            <w:r>
              <w:rPr>
                <w:rFonts w:ascii="Times New Roman" w:hAnsi="Times New Roman" w:hint="eastAsia"/>
                <w:bCs/>
                <w:kern w:val="0"/>
                <w:szCs w:val="21"/>
              </w:rPr>
              <w:t>前</w:t>
            </w:r>
            <w:r w:rsidR="0002342E">
              <w:rPr>
                <w:rFonts w:ascii="Times New Roman" w:hAnsi="Times New Roman" w:hint="eastAsia"/>
                <w:bCs/>
                <w:kern w:val="0"/>
                <w:szCs w:val="21"/>
              </w:rPr>
              <w:t>）</w:t>
            </w:r>
          </w:p>
        </w:tc>
      </w:tr>
      <w:tr w:rsidR="0002342E" w:rsidRPr="0002342E" w:rsidTr="001C6304">
        <w:trPr>
          <w:trHeight w:val="340"/>
        </w:trPr>
        <w:tc>
          <w:tcPr>
            <w:tcW w:w="4151" w:type="dxa"/>
            <w:vAlign w:val="center"/>
          </w:tcPr>
          <w:p w:rsidR="0002342E" w:rsidRPr="0002342E" w:rsidRDefault="0002342E" w:rsidP="0002342E">
            <w:pPr>
              <w:jc w:val="center"/>
              <w:rPr>
                <w:rFonts w:ascii="Times New Roman" w:hAnsi="Times New Roman"/>
                <w:bCs/>
                <w:kern w:val="0"/>
                <w:szCs w:val="21"/>
              </w:rPr>
            </w:pPr>
            <w:r>
              <w:rPr>
                <w:rFonts w:ascii="Times New Roman" w:hAnsi="Times New Roman" w:hint="eastAsia"/>
                <w:bCs/>
                <w:kern w:val="0"/>
                <w:szCs w:val="21"/>
              </w:rPr>
              <w:t>学生填写</w:t>
            </w:r>
            <w:r w:rsidR="001C6304">
              <w:rPr>
                <w:rFonts w:ascii="Times New Roman" w:hAnsi="Times New Roman" w:hint="eastAsia"/>
                <w:bCs/>
                <w:kern w:val="0"/>
                <w:szCs w:val="21"/>
              </w:rPr>
              <w:t>和</w:t>
            </w:r>
            <w:r>
              <w:rPr>
                <w:rFonts w:ascii="Times New Roman" w:hAnsi="Times New Roman" w:hint="eastAsia"/>
                <w:bCs/>
                <w:kern w:val="0"/>
                <w:szCs w:val="21"/>
              </w:rPr>
              <w:t>提交专业确认志愿</w:t>
            </w:r>
            <w:r w:rsidR="001C6304">
              <w:rPr>
                <w:rFonts w:ascii="Times New Roman" w:hAnsi="Times New Roman" w:hint="eastAsia"/>
                <w:bCs/>
                <w:kern w:val="0"/>
                <w:szCs w:val="21"/>
              </w:rPr>
              <w:t>表</w:t>
            </w:r>
          </w:p>
        </w:tc>
        <w:tc>
          <w:tcPr>
            <w:tcW w:w="4151" w:type="dxa"/>
            <w:vAlign w:val="center"/>
          </w:tcPr>
          <w:p w:rsidR="0002342E" w:rsidRPr="0002342E" w:rsidRDefault="0002342E" w:rsidP="002B4B75">
            <w:pPr>
              <w:jc w:val="center"/>
              <w:rPr>
                <w:rFonts w:ascii="Times New Roman" w:hAnsi="Times New Roman"/>
                <w:bCs/>
                <w:kern w:val="0"/>
                <w:szCs w:val="21"/>
              </w:rPr>
            </w:pPr>
            <w:r>
              <w:rPr>
                <w:rFonts w:ascii="Times New Roman" w:hAnsi="Times New Roman" w:hint="eastAsia"/>
                <w:bCs/>
                <w:kern w:val="0"/>
                <w:szCs w:val="21"/>
              </w:rPr>
              <w:t>1</w:t>
            </w:r>
            <w:r w:rsidR="004B5584">
              <w:rPr>
                <w:rFonts w:ascii="Times New Roman" w:hAnsi="Times New Roman"/>
                <w:bCs/>
                <w:kern w:val="0"/>
                <w:szCs w:val="21"/>
              </w:rPr>
              <w:t>2</w:t>
            </w:r>
            <w:r>
              <w:rPr>
                <w:rFonts w:ascii="Times New Roman" w:hAnsi="Times New Roman" w:hint="eastAsia"/>
                <w:bCs/>
                <w:kern w:val="0"/>
                <w:szCs w:val="21"/>
              </w:rPr>
              <w:t>月</w:t>
            </w:r>
            <w:r w:rsidR="00CC0B23">
              <w:rPr>
                <w:rFonts w:ascii="Times New Roman" w:hAnsi="Times New Roman" w:hint="eastAsia"/>
                <w:bCs/>
                <w:kern w:val="0"/>
                <w:szCs w:val="21"/>
              </w:rPr>
              <w:t>2</w:t>
            </w:r>
            <w:r>
              <w:rPr>
                <w:rFonts w:ascii="Times New Roman" w:hAnsi="Times New Roman" w:hint="eastAsia"/>
                <w:bCs/>
                <w:kern w:val="0"/>
                <w:szCs w:val="21"/>
              </w:rPr>
              <w:t>日前（第</w:t>
            </w:r>
            <w:r w:rsidR="004B5584">
              <w:rPr>
                <w:rFonts w:ascii="Times New Roman" w:hAnsi="Times New Roman" w:hint="eastAsia"/>
                <w:bCs/>
                <w:kern w:val="0"/>
                <w:szCs w:val="21"/>
              </w:rPr>
              <w:t>1</w:t>
            </w:r>
            <w:r w:rsidR="002B4B75">
              <w:rPr>
                <w:rFonts w:ascii="Times New Roman" w:hAnsi="Times New Roman" w:hint="eastAsia"/>
                <w:bCs/>
                <w:kern w:val="0"/>
                <w:szCs w:val="21"/>
              </w:rPr>
              <w:t>3</w:t>
            </w:r>
            <w:r>
              <w:rPr>
                <w:rFonts w:ascii="Times New Roman" w:hAnsi="Times New Roman" w:hint="eastAsia"/>
                <w:bCs/>
                <w:kern w:val="0"/>
                <w:szCs w:val="21"/>
              </w:rPr>
              <w:t>周</w:t>
            </w:r>
            <w:r w:rsidR="002B4B75">
              <w:rPr>
                <w:rFonts w:ascii="Times New Roman" w:hAnsi="Times New Roman" w:hint="eastAsia"/>
                <w:bCs/>
                <w:kern w:val="0"/>
                <w:szCs w:val="21"/>
              </w:rPr>
              <w:t>前</w:t>
            </w:r>
            <w:r>
              <w:rPr>
                <w:rFonts w:ascii="Times New Roman" w:hAnsi="Times New Roman" w:hint="eastAsia"/>
                <w:bCs/>
                <w:kern w:val="0"/>
                <w:szCs w:val="21"/>
              </w:rPr>
              <w:t>）</w:t>
            </w:r>
          </w:p>
        </w:tc>
      </w:tr>
      <w:tr w:rsidR="0002342E" w:rsidRPr="0002342E" w:rsidTr="001C6304">
        <w:trPr>
          <w:trHeight w:val="340"/>
        </w:trPr>
        <w:tc>
          <w:tcPr>
            <w:tcW w:w="4151" w:type="dxa"/>
            <w:vAlign w:val="center"/>
          </w:tcPr>
          <w:p w:rsidR="0002342E" w:rsidRPr="0002342E" w:rsidRDefault="0002342E" w:rsidP="0002342E">
            <w:pPr>
              <w:jc w:val="center"/>
              <w:rPr>
                <w:rFonts w:ascii="Times New Roman" w:hAnsi="Times New Roman"/>
                <w:bCs/>
                <w:kern w:val="0"/>
                <w:szCs w:val="21"/>
              </w:rPr>
            </w:pPr>
            <w:r>
              <w:rPr>
                <w:rFonts w:ascii="Times New Roman" w:hAnsi="Times New Roman" w:hint="eastAsia"/>
                <w:bCs/>
                <w:kern w:val="0"/>
                <w:szCs w:val="21"/>
              </w:rPr>
              <w:t>专业组织确认</w:t>
            </w:r>
          </w:p>
        </w:tc>
        <w:tc>
          <w:tcPr>
            <w:tcW w:w="4151" w:type="dxa"/>
            <w:vAlign w:val="center"/>
          </w:tcPr>
          <w:p w:rsidR="0002342E" w:rsidRPr="0002342E" w:rsidRDefault="002B4B75" w:rsidP="0002342E">
            <w:pPr>
              <w:jc w:val="center"/>
              <w:rPr>
                <w:rFonts w:ascii="Times New Roman" w:hAnsi="Times New Roman"/>
                <w:bCs/>
                <w:kern w:val="0"/>
                <w:szCs w:val="21"/>
              </w:rPr>
            </w:pPr>
            <w:r>
              <w:rPr>
                <w:rFonts w:ascii="Times New Roman" w:hAnsi="Times New Roman" w:hint="eastAsia"/>
                <w:bCs/>
                <w:kern w:val="0"/>
                <w:szCs w:val="21"/>
              </w:rPr>
              <w:t>12</w:t>
            </w:r>
            <w:r w:rsidR="001C6304">
              <w:rPr>
                <w:rFonts w:ascii="Times New Roman" w:hAnsi="Times New Roman" w:hint="eastAsia"/>
                <w:bCs/>
                <w:kern w:val="0"/>
                <w:szCs w:val="21"/>
              </w:rPr>
              <w:t>月</w:t>
            </w:r>
            <w:r w:rsidR="00CC0B23">
              <w:rPr>
                <w:rFonts w:ascii="Times New Roman" w:hAnsi="Times New Roman" w:hint="eastAsia"/>
                <w:bCs/>
                <w:kern w:val="0"/>
                <w:szCs w:val="21"/>
              </w:rPr>
              <w:t>9</w:t>
            </w:r>
            <w:r w:rsidR="001C6304">
              <w:rPr>
                <w:rFonts w:ascii="Times New Roman" w:hAnsi="Times New Roman" w:hint="eastAsia"/>
                <w:bCs/>
                <w:kern w:val="0"/>
                <w:szCs w:val="21"/>
              </w:rPr>
              <w:t>日前（第</w:t>
            </w:r>
            <w:r w:rsidR="001C6304">
              <w:rPr>
                <w:rFonts w:ascii="Times New Roman" w:hAnsi="Times New Roman" w:hint="eastAsia"/>
                <w:bCs/>
                <w:kern w:val="0"/>
                <w:szCs w:val="21"/>
              </w:rPr>
              <w:t>1</w:t>
            </w:r>
            <w:r w:rsidR="004B5584">
              <w:rPr>
                <w:rFonts w:ascii="Times New Roman" w:hAnsi="Times New Roman"/>
                <w:bCs/>
                <w:kern w:val="0"/>
                <w:szCs w:val="21"/>
              </w:rPr>
              <w:t>4</w:t>
            </w:r>
            <w:r w:rsidR="001C6304">
              <w:rPr>
                <w:rFonts w:ascii="Times New Roman" w:hAnsi="Times New Roman" w:hint="eastAsia"/>
                <w:bCs/>
                <w:kern w:val="0"/>
                <w:szCs w:val="21"/>
              </w:rPr>
              <w:t>周</w:t>
            </w:r>
            <w:r>
              <w:rPr>
                <w:rFonts w:ascii="Times New Roman" w:hAnsi="Times New Roman" w:hint="eastAsia"/>
                <w:bCs/>
                <w:kern w:val="0"/>
                <w:szCs w:val="21"/>
              </w:rPr>
              <w:t>前</w:t>
            </w:r>
            <w:r w:rsidR="001C6304">
              <w:rPr>
                <w:rFonts w:ascii="Times New Roman" w:hAnsi="Times New Roman" w:hint="eastAsia"/>
                <w:bCs/>
                <w:kern w:val="0"/>
                <w:szCs w:val="21"/>
              </w:rPr>
              <w:t>）</w:t>
            </w:r>
          </w:p>
        </w:tc>
      </w:tr>
      <w:tr w:rsidR="0002342E" w:rsidRPr="0002342E" w:rsidTr="001C6304">
        <w:trPr>
          <w:trHeight w:val="340"/>
        </w:trPr>
        <w:tc>
          <w:tcPr>
            <w:tcW w:w="4151" w:type="dxa"/>
            <w:vAlign w:val="center"/>
          </w:tcPr>
          <w:p w:rsidR="0002342E" w:rsidRDefault="001C6304" w:rsidP="0002342E">
            <w:pPr>
              <w:jc w:val="center"/>
              <w:rPr>
                <w:rFonts w:ascii="Times New Roman" w:hAnsi="Times New Roman"/>
                <w:bCs/>
                <w:kern w:val="0"/>
                <w:szCs w:val="21"/>
              </w:rPr>
            </w:pPr>
            <w:r>
              <w:rPr>
                <w:rFonts w:ascii="Times New Roman" w:hAnsi="Times New Roman" w:hint="eastAsia"/>
                <w:bCs/>
                <w:kern w:val="0"/>
                <w:szCs w:val="21"/>
              </w:rPr>
              <w:t>专业确认结果公示</w:t>
            </w:r>
            <w:r w:rsidR="00C364C2">
              <w:rPr>
                <w:rFonts w:ascii="Times New Roman" w:hAnsi="Times New Roman" w:hint="eastAsia"/>
                <w:bCs/>
                <w:kern w:val="0"/>
                <w:szCs w:val="21"/>
              </w:rPr>
              <w:t>结束</w:t>
            </w:r>
          </w:p>
        </w:tc>
        <w:tc>
          <w:tcPr>
            <w:tcW w:w="4151" w:type="dxa"/>
            <w:vAlign w:val="center"/>
          </w:tcPr>
          <w:p w:rsidR="0002342E" w:rsidRPr="0002342E" w:rsidRDefault="002B4B75" w:rsidP="002B4B75">
            <w:pPr>
              <w:jc w:val="center"/>
              <w:rPr>
                <w:rFonts w:ascii="Times New Roman" w:hAnsi="Times New Roman"/>
                <w:bCs/>
                <w:kern w:val="0"/>
                <w:szCs w:val="21"/>
              </w:rPr>
            </w:pPr>
            <w:r>
              <w:rPr>
                <w:rFonts w:ascii="Times New Roman" w:hAnsi="Times New Roman" w:hint="eastAsia"/>
                <w:bCs/>
                <w:kern w:val="0"/>
                <w:szCs w:val="21"/>
              </w:rPr>
              <w:t>12</w:t>
            </w:r>
            <w:r w:rsidR="001C6304">
              <w:rPr>
                <w:rFonts w:ascii="Times New Roman" w:hAnsi="Times New Roman" w:hint="eastAsia"/>
                <w:bCs/>
                <w:kern w:val="0"/>
                <w:szCs w:val="21"/>
              </w:rPr>
              <w:t>月</w:t>
            </w:r>
            <w:r w:rsidR="00CC0B23">
              <w:rPr>
                <w:rFonts w:ascii="Times New Roman" w:hAnsi="Times New Roman" w:hint="eastAsia"/>
                <w:bCs/>
                <w:kern w:val="0"/>
                <w:szCs w:val="21"/>
              </w:rPr>
              <w:t>16</w:t>
            </w:r>
            <w:r w:rsidR="001C6304">
              <w:rPr>
                <w:rFonts w:ascii="Times New Roman" w:hAnsi="Times New Roman" w:hint="eastAsia"/>
                <w:bCs/>
                <w:kern w:val="0"/>
                <w:szCs w:val="21"/>
              </w:rPr>
              <w:t>日前（第</w:t>
            </w:r>
            <w:r w:rsidR="001C6304">
              <w:rPr>
                <w:rFonts w:ascii="Times New Roman" w:hAnsi="Times New Roman" w:hint="eastAsia"/>
                <w:bCs/>
                <w:kern w:val="0"/>
                <w:szCs w:val="21"/>
              </w:rPr>
              <w:t>1</w:t>
            </w:r>
            <w:r w:rsidR="004B5584">
              <w:rPr>
                <w:rFonts w:ascii="Times New Roman" w:hAnsi="Times New Roman"/>
                <w:bCs/>
                <w:kern w:val="0"/>
                <w:szCs w:val="21"/>
              </w:rPr>
              <w:t>5</w:t>
            </w:r>
            <w:r w:rsidR="001C6304">
              <w:rPr>
                <w:rFonts w:ascii="Times New Roman" w:hAnsi="Times New Roman" w:hint="eastAsia"/>
                <w:bCs/>
                <w:kern w:val="0"/>
                <w:szCs w:val="21"/>
              </w:rPr>
              <w:t>周</w:t>
            </w:r>
            <w:r>
              <w:rPr>
                <w:rFonts w:ascii="Times New Roman" w:hAnsi="Times New Roman" w:hint="eastAsia"/>
                <w:bCs/>
                <w:kern w:val="0"/>
                <w:szCs w:val="21"/>
              </w:rPr>
              <w:t>前</w:t>
            </w:r>
            <w:r w:rsidR="001C6304">
              <w:rPr>
                <w:rFonts w:ascii="Times New Roman" w:hAnsi="Times New Roman" w:hint="eastAsia"/>
                <w:bCs/>
                <w:kern w:val="0"/>
                <w:szCs w:val="21"/>
              </w:rPr>
              <w:t>）</w:t>
            </w:r>
          </w:p>
        </w:tc>
      </w:tr>
    </w:tbl>
    <w:p w:rsidR="00690C6B" w:rsidRPr="0002342E" w:rsidRDefault="00690C6B">
      <w:pPr>
        <w:spacing w:line="440" w:lineRule="exact"/>
        <w:rPr>
          <w:rFonts w:ascii="Times New Roman" w:hAnsi="Times New Roman"/>
          <w:color w:val="BFBFBF" w:themeColor="background1" w:themeShade="BF"/>
          <w:sz w:val="24"/>
          <w:szCs w:val="24"/>
        </w:rPr>
      </w:pPr>
    </w:p>
    <w:p w:rsidR="009D2A3B" w:rsidRDefault="009D2A3B">
      <w:pPr>
        <w:spacing w:line="440" w:lineRule="exact"/>
        <w:rPr>
          <w:rFonts w:ascii="Times New Roman" w:hAnsi="Times New Roman"/>
          <w:sz w:val="24"/>
          <w:szCs w:val="24"/>
        </w:rPr>
      </w:pPr>
    </w:p>
    <w:sectPr w:rsidR="009D2A3B" w:rsidSect="00184729">
      <w:footerReference w:type="default" r:id="rId7"/>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D37" w:rsidRDefault="00734D37">
      <w:r>
        <w:separator/>
      </w:r>
    </w:p>
  </w:endnote>
  <w:endnote w:type="continuationSeparator" w:id="0">
    <w:p w:rsidR="00734D37" w:rsidRDefault="0073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993" w:rsidRDefault="000E4DF8">
    <w:pPr>
      <w:pStyle w:val="a8"/>
      <w:jc w:val="center"/>
    </w:pPr>
    <w:r>
      <w:fldChar w:fldCharType="begin"/>
    </w:r>
    <w:r w:rsidR="00754993">
      <w:instrText>PAGE   \* MERGEFORMAT</w:instrText>
    </w:r>
    <w:r>
      <w:fldChar w:fldCharType="separate"/>
    </w:r>
    <w:r w:rsidR="000F1374" w:rsidRPr="000F1374">
      <w:rPr>
        <w:noProof/>
        <w:lang w:val="zh-CN"/>
      </w:rPr>
      <w:t>2</w:t>
    </w:r>
    <w:r>
      <w:fldChar w:fldCharType="end"/>
    </w:r>
  </w:p>
  <w:p w:rsidR="00754993" w:rsidRDefault="0075499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D37" w:rsidRDefault="00734D37">
      <w:r>
        <w:separator/>
      </w:r>
    </w:p>
  </w:footnote>
  <w:footnote w:type="continuationSeparator" w:id="0">
    <w:p w:rsidR="00734D37" w:rsidRDefault="00734D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61605A"/>
    <w:multiLevelType w:val="hybridMultilevel"/>
    <w:tmpl w:val="60D067B2"/>
    <w:lvl w:ilvl="0" w:tplc="1EC01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1C4D"/>
    <w:rsid w:val="0000202E"/>
    <w:rsid w:val="00003707"/>
    <w:rsid w:val="00003F02"/>
    <w:rsid w:val="0000411C"/>
    <w:rsid w:val="00011945"/>
    <w:rsid w:val="00021A9C"/>
    <w:rsid w:val="0002342E"/>
    <w:rsid w:val="000362F2"/>
    <w:rsid w:val="00037ABB"/>
    <w:rsid w:val="00040702"/>
    <w:rsid w:val="00044F42"/>
    <w:rsid w:val="000470B7"/>
    <w:rsid w:val="0005397F"/>
    <w:rsid w:val="000565DC"/>
    <w:rsid w:val="00077CDD"/>
    <w:rsid w:val="00082CE4"/>
    <w:rsid w:val="00084BB9"/>
    <w:rsid w:val="0008619D"/>
    <w:rsid w:val="000A23C4"/>
    <w:rsid w:val="000A290B"/>
    <w:rsid w:val="000A7D44"/>
    <w:rsid w:val="000B106E"/>
    <w:rsid w:val="000B47DE"/>
    <w:rsid w:val="000B7E6E"/>
    <w:rsid w:val="000C42B0"/>
    <w:rsid w:val="000D0AC2"/>
    <w:rsid w:val="000D1688"/>
    <w:rsid w:val="000D16DF"/>
    <w:rsid w:val="000D5852"/>
    <w:rsid w:val="000E4DF8"/>
    <w:rsid w:val="000F01C7"/>
    <w:rsid w:val="000F1374"/>
    <w:rsid w:val="000F15AA"/>
    <w:rsid w:val="000F58CC"/>
    <w:rsid w:val="00102B03"/>
    <w:rsid w:val="0010620B"/>
    <w:rsid w:val="0010707A"/>
    <w:rsid w:val="0013010F"/>
    <w:rsid w:val="00132267"/>
    <w:rsid w:val="00133D21"/>
    <w:rsid w:val="00135855"/>
    <w:rsid w:val="0013638C"/>
    <w:rsid w:val="00136A60"/>
    <w:rsid w:val="00143315"/>
    <w:rsid w:val="00150E00"/>
    <w:rsid w:val="001573B4"/>
    <w:rsid w:val="00157F77"/>
    <w:rsid w:val="00164138"/>
    <w:rsid w:val="001644AB"/>
    <w:rsid w:val="001657E7"/>
    <w:rsid w:val="00172C7B"/>
    <w:rsid w:val="00174FCA"/>
    <w:rsid w:val="001768FF"/>
    <w:rsid w:val="0018081F"/>
    <w:rsid w:val="00184729"/>
    <w:rsid w:val="00196000"/>
    <w:rsid w:val="001A02F7"/>
    <w:rsid w:val="001A051B"/>
    <w:rsid w:val="001A176F"/>
    <w:rsid w:val="001B4D31"/>
    <w:rsid w:val="001C6304"/>
    <w:rsid w:val="001D43D0"/>
    <w:rsid w:val="001E69C6"/>
    <w:rsid w:val="001F4FF6"/>
    <w:rsid w:val="00200280"/>
    <w:rsid w:val="00202163"/>
    <w:rsid w:val="00206097"/>
    <w:rsid w:val="00217789"/>
    <w:rsid w:val="0022106E"/>
    <w:rsid w:val="00225253"/>
    <w:rsid w:val="00240EB9"/>
    <w:rsid w:val="0024114B"/>
    <w:rsid w:val="0024428C"/>
    <w:rsid w:val="00253CFF"/>
    <w:rsid w:val="002618E2"/>
    <w:rsid w:val="0027176F"/>
    <w:rsid w:val="002829D8"/>
    <w:rsid w:val="00283397"/>
    <w:rsid w:val="002862F0"/>
    <w:rsid w:val="00286D30"/>
    <w:rsid w:val="00292112"/>
    <w:rsid w:val="002922B4"/>
    <w:rsid w:val="00297E8F"/>
    <w:rsid w:val="002A0D2D"/>
    <w:rsid w:val="002A171F"/>
    <w:rsid w:val="002A7341"/>
    <w:rsid w:val="002B0E0F"/>
    <w:rsid w:val="002B2329"/>
    <w:rsid w:val="002B376E"/>
    <w:rsid w:val="002B4B75"/>
    <w:rsid w:val="002C2099"/>
    <w:rsid w:val="002D1098"/>
    <w:rsid w:val="002D1B3F"/>
    <w:rsid w:val="002E3064"/>
    <w:rsid w:val="002E7C01"/>
    <w:rsid w:val="002F2953"/>
    <w:rsid w:val="00303387"/>
    <w:rsid w:val="00320169"/>
    <w:rsid w:val="003351C4"/>
    <w:rsid w:val="00341532"/>
    <w:rsid w:val="00345FFF"/>
    <w:rsid w:val="00346E19"/>
    <w:rsid w:val="00350688"/>
    <w:rsid w:val="00354DEA"/>
    <w:rsid w:val="0036008B"/>
    <w:rsid w:val="003622D4"/>
    <w:rsid w:val="00367816"/>
    <w:rsid w:val="00377803"/>
    <w:rsid w:val="00382B96"/>
    <w:rsid w:val="00397D0A"/>
    <w:rsid w:val="003A0CE4"/>
    <w:rsid w:val="003A4228"/>
    <w:rsid w:val="003A6B53"/>
    <w:rsid w:val="003B04F0"/>
    <w:rsid w:val="003B32A4"/>
    <w:rsid w:val="003B420D"/>
    <w:rsid w:val="003C19CB"/>
    <w:rsid w:val="003C3ABD"/>
    <w:rsid w:val="003D3A23"/>
    <w:rsid w:val="003D51EE"/>
    <w:rsid w:val="003E33ED"/>
    <w:rsid w:val="003E746D"/>
    <w:rsid w:val="003F030E"/>
    <w:rsid w:val="003F2D62"/>
    <w:rsid w:val="004171AC"/>
    <w:rsid w:val="00420B76"/>
    <w:rsid w:val="00426F54"/>
    <w:rsid w:val="0044004C"/>
    <w:rsid w:val="004550A0"/>
    <w:rsid w:val="0045751D"/>
    <w:rsid w:val="00466A0F"/>
    <w:rsid w:val="00467B0D"/>
    <w:rsid w:val="0048557C"/>
    <w:rsid w:val="004858B4"/>
    <w:rsid w:val="004A657D"/>
    <w:rsid w:val="004B3C9D"/>
    <w:rsid w:val="004B5584"/>
    <w:rsid w:val="004C1CAC"/>
    <w:rsid w:val="004D5876"/>
    <w:rsid w:val="004E6520"/>
    <w:rsid w:val="004F0C49"/>
    <w:rsid w:val="004F7EC7"/>
    <w:rsid w:val="005010C2"/>
    <w:rsid w:val="005011DF"/>
    <w:rsid w:val="00503B57"/>
    <w:rsid w:val="005041AC"/>
    <w:rsid w:val="00505D2D"/>
    <w:rsid w:val="005061E2"/>
    <w:rsid w:val="005161A4"/>
    <w:rsid w:val="0052094E"/>
    <w:rsid w:val="00521A45"/>
    <w:rsid w:val="005247A2"/>
    <w:rsid w:val="005304D5"/>
    <w:rsid w:val="00534B77"/>
    <w:rsid w:val="005438FC"/>
    <w:rsid w:val="00543E7D"/>
    <w:rsid w:val="005529F5"/>
    <w:rsid w:val="00554E1D"/>
    <w:rsid w:val="00555DCE"/>
    <w:rsid w:val="00555EC5"/>
    <w:rsid w:val="005662CF"/>
    <w:rsid w:val="00570183"/>
    <w:rsid w:val="00583834"/>
    <w:rsid w:val="005A2A58"/>
    <w:rsid w:val="005A42BE"/>
    <w:rsid w:val="005B04DD"/>
    <w:rsid w:val="005B145C"/>
    <w:rsid w:val="005B1BDB"/>
    <w:rsid w:val="005B49CA"/>
    <w:rsid w:val="005C5870"/>
    <w:rsid w:val="005C7AFC"/>
    <w:rsid w:val="005E06DE"/>
    <w:rsid w:val="005E24AD"/>
    <w:rsid w:val="005E73E8"/>
    <w:rsid w:val="005E7759"/>
    <w:rsid w:val="005F548E"/>
    <w:rsid w:val="00604992"/>
    <w:rsid w:val="00610652"/>
    <w:rsid w:val="006120A0"/>
    <w:rsid w:val="006161D1"/>
    <w:rsid w:val="006173E6"/>
    <w:rsid w:val="006215AC"/>
    <w:rsid w:val="00632BA6"/>
    <w:rsid w:val="00636FDD"/>
    <w:rsid w:val="00640743"/>
    <w:rsid w:val="00645D42"/>
    <w:rsid w:val="0065180F"/>
    <w:rsid w:val="00651911"/>
    <w:rsid w:val="0065322D"/>
    <w:rsid w:val="006654A6"/>
    <w:rsid w:val="00667B8B"/>
    <w:rsid w:val="00670D05"/>
    <w:rsid w:val="006711A6"/>
    <w:rsid w:val="00674366"/>
    <w:rsid w:val="00690C6B"/>
    <w:rsid w:val="006926FA"/>
    <w:rsid w:val="006976DB"/>
    <w:rsid w:val="006A06CB"/>
    <w:rsid w:val="006A0A0C"/>
    <w:rsid w:val="006A17C0"/>
    <w:rsid w:val="006B048D"/>
    <w:rsid w:val="006C2938"/>
    <w:rsid w:val="006C385D"/>
    <w:rsid w:val="006C4086"/>
    <w:rsid w:val="006D39F6"/>
    <w:rsid w:val="006E6BD0"/>
    <w:rsid w:val="006F3B16"/>
    <w:rsid w:val="00701F3C"/>
    <w:rsid w:val="0070682B"/>
    <w:rsid w:val="00707F1B"/>
    <w:rsid w:val="00711155"/>
    <w:rsid w:val="0071200D"/>
    <w:rsid w:val="007133C8"/>
    <w:rsid w:val="007204A4"/>
    <w:rsid w:val="00722309"/>
    <w:rsid w:val="00727AD4"/>
    <w:rsid w:val="00734D37"/>
    <w:rsid w:val="00736BFE"/>
    <w:rsid w:val="00737CC9"/>
    <w:rsid w:val="00740CAF"/>
    <w:rsid w:val="00747D75"/>
    <w:rsid w:val="00753AB5"/>
    <w:rsid w:val="00754993"/>
    <w:rsid w:val="007642B7"/>
    <w:rsid w:val="00770D40"/>
    <w:rsid w:val="0077559B"/>
    <w:rsid w:val="00780610"/>
    <w:rsid w:val="00787E88"/>
    <w:rsid w:val="0079269A"/>
    <w:rsid w:val="00797D45"/>
    <w:rsid w:val="007A2D19"/>
    <w:rsid w:val="007B08B3"/>
    <w:rsid w:val="007B265D"/>
    <w:rsid w:val="007B6F99"/>
    <w:rsid w:val="007B751D"/>
    <w:rsid w:val="007C19BC"/>
    <w:rsid w:val="007F1C4D"/>
    <w:rsid w:val="007F501B"/>
    <w:rsid w:val="007F6ED6"/>
    <w:rsid w:val="0080027A"/>
    <w:rsid w:val="00801601"/>
    <w:rsid w:val="008039D0"/>
    <w:rsid w:val="008044FD"/>
    <w:rsid w:val="00805AD4"/>
    <w:rsid w:val="00810FE7"/>
    <w:rsid w:val="00824A34"/>
    <w:rsid w:val="008353EA"/>
    <w:rsid w:val="00835A11"/>
    <w:rsid w:val="00861D1B"/>
    <w:rsid w:val="0086355A"/>
    <w:rsid w:val="00865938"/>
    <w:rsid w:val="0087337D"/>
    <w:rsid w:val="008752C0"/>
    <w:rsid w:val="00883303"/>
    <w:rsid w:val="0088399B"/>
    <w:rsid w:val="0088449C"/>
    <w:rsid w:val="00890FF2"/>
    <w:rsid w:val="008939D2"/>
    <w:rsid w:val="008A01DB"/>
    <w:rsid w:val="008B7B8F"/>
    <w:rsid w:val="008C48A5"/>
    <w:rsid w:val="008C4FB8"/>
    <w:rsid w:val="008C53D3"/>
    <w:rsid w:val="008D277C"/>
    <w:rsid w:val="008D3FA2"/>
    <w:rsid w:val="008E542F"/>
    <w:rsid w:val="008F3DAF"/>
    <w:rsid w:val="008F6107"/>
    <w:rsid w:val="00914084"/>
    <w:rsid w:val="00924DB4"/>
    <w:rsid w:val="009317B2"/>
    <w:rsid w:val="009436CE"/>
    <w:rsid w:val="0094471F"/>
    <w:rsid w:val="0095266D"/>
    <w:rsid w:val="00961BD2"/>
    <w:rsid w:val="009700D1"/>
    <w:rsid w:val="0098288F"/>
    <w:rsid w:val="00986E4A"/>
    <w:rsid w:val="00994E66"/>
    <w:rsid w:val="009A0B8E"/>
    <w:rsid w:val="009A1192"/>
    <w:rsid w:val="009B3094"/>
    <w:rsid w:val="009B393A"/>
    <w:rsid w:val="009B53DB"/>
    <w:rsid w:val="009B6C9C"/>
    <w:rsid w:val="009C5172"/>
    <w:rsid w:val="009D1095"/>
    <w:rsid w:val="009D1317"/>
    <w:rsid w:val="009D2A3B"/>
    <w:rsid w:val="009D3055"/>
    <w:rsid w:val="009E3007"/>
    <w:rsid w:val="009E7C61"/>
    <w:rsid w:val="009F02DC"/>
    <w:rsid w:val="009F1014"/>
    <w:rsid w:val="009F46DB"/>
    <w:rsid w:val="00A02069"/>
    <w:rsid w:val="00A12579"/>
    <w:rsid w:val="00A15E69"/>
    <w:rsid w:val="00A17CE7"/>
    <w:rsid w:val="00A304DF"/>
    <w:rsid w:val="00A327AC"/>
    <w:rsid w:val="00A33039"/>
    <w:rsid w:val="00A33DAF"/>
    <w:rsid w:val="00A363C3"/>
    <w:rsid w:val="00A3717D"/>
    <w:rsid w:val="00A40B88"/>
    <w:rsid w:val="00A43CEC"/>
    <w:rsid w:val="00A46909"/>
    <w:rsid w:val="00A659EA"/>
    <w:rsid w:val="00A70A46"/>
    <w:rsid w:val="00A84B4E"/>
    <w:rsid w:val="00A948E0"/>
    <w:rsid w:val="00A95427"/>
    <w:rsid w:val="00A96A69"/>
    <w:rsid w:val="00AA19CD"/>
    <w:rsid w:val="00AA6B92"/>
    <w:rsid w:val="00AB5BBE"/>
    <w:rsid w:val="00AB7A59"/>
    <w:rsid w:val="00AC01E7"/>
    <w:rsid w:val="00AC5E93"/>
    <w:rsid w:val="00AC69A8"/>
    <w:rsid w:val="00AD2AD5"/>
    <w:rsid w:val="00AD42C4"/>
    <w:rsid w:val="00AE70FF"/>
    <w:rsid w:val="00B01A52"/>
    <w:rsid w:val="00B0517D"/>
    <w:rsid w:val="00B20BEC"/>
    <w:rsid w:val="00B262B7"/>
    <w:rsid w:val="00B26610"/>
    <w:rsid w:val="00B35370"/>
    <w:rsid w:val="00B40588"/>
    <w:rsid w:val="00B4267C"/>
    <w:rsid w:val="00B43220"/>
    <w:rsid w:val="00B4413E"/>
    <w:rsid w:val="00B50AA7"/>
    <w:rsid w:val="00B52B6A"/>
    <w:rsid w:val="00B544AE"/>
    <w:rsid w:val="00B54A34"/>
    <w:rsid w:val="00B700F3"/>
    <w:rsid w:val="00B74C4D"/>
    <w:rsid w:val="00B7664A"/>
    <w:rsid w:val="00B80E17"/>
    <w:rsid w:val="00B8122F"/>
    <w:rsid w:val="00B824E6"/>
    <w:rsid w:val="00B83AA6"/>
    <w:rsid w:val="00B84C10"/>
    <w:rsid w:val="00B945EF"/>
    <w:rsid w:val="00B96144"/>
    <w:rsid w:val="00BC5D3E"/>
    <w:rsid w:val="00BE0EE0"/>
    <w:rsid w:val="00BE1766"/>
    <w:rsid w:val="00C212ED"/>
    <w:rsid w:val="00C32EA3"/>
    <w:rsid w:val="00C34BD1"/>
    <w:rsid w:val="00C364C2"/>
    <w:rsid w:val="00C50EDC"/>
    <w:rsid w:val="00C52417"/>
    <w:rsid w:val="00C6678D"/>
    <w:rsid w:val="00C6770F"/>
    <w:rsid w:val="00C67FBF"/>
    <w:rsid w:val="00C85E03"/>
    <w:rsid w:val="00CA099A"/>
    <w:rsid w:val="00CA1B29"/>
    <w:rsid w:val="00CA6D4E"/>
    <w:rsid w:val="00CB1FCB"/>
    <w:rsid w:val="00CC0B23"/>
    <w:rsid w:val="00CC3929"/>
    <w:rsid w:val="00CC42DB"/>
    <w:rsid w:val="00CC4E26"/>
    <w:rsid w:val="00CD0B71"/>
    <w:rsid w:val="00CD0C72"/>
    <w:rsid w:val="00CD30D0"/>
    <w:rsid w:val="00CE0474"/>
    <w:rsid w:val="00CE6F91"/>
    <w:rsid w:val="00CF288A"/>
    <w:rsid w:val="00CF5E98"/>
    <w:rsid w:val="00CF5F6A"/>
    <w:rsid w:val="00CF604F"/>
    <w:rsid w:val="00D041A7"/>
    <w:rsid w:val="00D16937"/>
    <w:rsid w:val="00D22D34"/>
    <w:rsid w:val="00D2376E"/>
    <w:rsid w:val="00D26B0D"/>
    <w:rsid w:val="00D26FEE"/>
    <w:rsid w:val="00D33047"/>
    <w:rsid w:val="00D51993"/>
    <w:rsid w:val="00D5511E"/>
    <w:rsid w:val="00D607EE"/>
    <w:rsid w:val="00D61CDC"/>
    <w:rsid w:val="00D62638"/>
    <w:rsid w:val="00D639E5"/>
    <w:rsid w:val="00D65F86"/>
    <w:rsid w:val="00D6752A"/>
    <w:rsid w:val="00D70D6A"/>
    <w:rsid w:val="00D87906"/>
    <w:rsid w:val="00D9680E"/>
    <w:rsid w:val="00DB13BF"/>
    <w:rsid w:val="00DB2B1A"/>
    <w:rsid w:val="00DB340B"/>
    <w:rsid w:val="00DC0ADC"/>
    <w:rsid w:val="00DC1434"/>
    <w:rsid w:val="00DC4875"/>
    <w:rsid w:val="00DD7B1D"/>
    <w:rsid w:val="00DE1486"/>
    <w:rsid w:val="00DE3775"/>
    <w:rsid w:val="00E07446"/>
    <w:rsid w:val="00E15611"/>
    <w:rsid w:val="00E221DC"/>
    <w:rsid w:val="00E24982"/>
    <w:rsid w:val="00E30256"/>
    <w:rsid w:val="00E332CE"/>
    <w:rsid w:val="00E43FCA"/>
    <w:rsid w:val="00E46603"/>
    <w:rsid w:val="00E57F58"/>
    <w:rsid w:val="00E617E3"/>
    <w:rsid w:val="00E702AC"/>
    <w:rsid w:val="00E83689"/>
    <w:rsid w:val="00E95EE6"/>
    <w:rsid w:val="00EA04E9"/>
    <w:rsid w:val="00EA3F9E"/>
    <w:rsid w:val="00EA5783"/>
    <w:rsid w:val="00EA597C"/>
    <w:rsid w:val="00EB1AE5"/>
    <w:rsid w:val="00EC6302"/>
    <w:rsid w:val="00EC6832"/>
    <w:rsid w:val="00ED0DBF"/>
    <w:rsid w:val="00ED5E40"/>
    <w:rsid w:val="00EE785F"/>
    <w:rsid w:val="00EF13D3"/>
    <w:rsid w:val="00EF1565"/>
    <w:rsid w:val="00EF4B4A"/>
    <w:rsid w:val="00F01A28"/>
    <w:rsid w:val="00F04128"/>
    <w:rsid w:val="00F06780"/>
    <w:rsid w:val="00F12799"/>
    <w:rsid w:val="00F145C7"/>
    <w:rsid w:val="00F20448"/>
    <w:rsid w:val="00F20F28"/>
    <w:rsid w:val="00F2603F"/>
    <w:rsid w:val="00F46EBA"/>
    <w:rsid w:val="00F538AA"/>
    <w:rsid w:val="00F57864"/>
    <w:rsid w:val="00F6316C"/>
    <w:rsid w:val="00F65CD3"/>
    <w:rsid w:val="00F74520"/>
    <w:rsid w:val="00F7507B"/>
    <w:rsid w:val="00F83AA2"/>
    <w:rsid w:val="00F85A7C"/>
    <w:rsid w:val="00F9387F"/>
    <w:rsid w:val="00F97C30"/>
    <w:rsid w:val="00FA0CEE"/>
    <w:rsid w:val="00FB034E"/>
    <w:rsid w:val="00FB4707"/>
    <w:rsid w:val="00FB6EB5"/>
    <w:rsid w:val="00FC1692"/>
    <w:rsid w:val="00FD13A2"/>
    <w:rsid w:val="00FD6796"/>
    <w:rsid w:val="00FE33D7"/>
    <w:rsid w:val="00FE61BF"/>
    <w:rsid w:val="00FF2D2D"/>
    <w:rsid w:val="00FF3FD4"/>
    <w:rsid w:val="00FF47D8"/>
    <w:rsid w:val="00FF79E1"/>
    <w:rsid w:val="26860823"/>
    <w:rsid w:val="2C3100F5"/>
    <w:rsid w:val="50DE063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B5CBA5-9544-4105-927B-16C939FD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lsdException w:name="Colorful Grid Accent 1"/>
    <w:lsdException w:name="Light Shading Accent 2"/>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729"/>
    <w:pPr>
      <w:widowControl w:val="0"/>
      <w:jc w:val="both"/>
    </w:pPr>
    <w:rPr>
      <w:rFonts w:ascii="Calibri" w:hAnsi="Calibri"/>
      <w:kern w:val="2"/>
      <w:sz w:val="21"/>
      <w:szCs w:val="22"/>
    </w:rPr>
  </w:style>
  <w:style w:type="paragraph" w:styleId="1">
    <w:name w:val="heading 1"/>
    <w:basedOn w:val="a"/>
    <w:next w:val="a"/>
    <w:link w:val="1Char"/>
    <w:uiPriority w:val="9"/>
    <w:qFormat/>
    <w:rsid w:val="00184729"/>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184729"/>
    <w:rPr>
      <w:sz w:val="21"/>
      <w:szCs w:val="21"/>
    </w:rPr>
  </w:style>
  <w:style w:type="character" w:customStyle="1" w:styleId="Char">
    <w:name w:val="批注框文本 Char"/>
    <w:link w:val="a4"/>
    <w:uiPriority w:val="99"/>
    <w:semiHidden/>
    <w:qFormat/>
    <w:rsid w:val="00184729"/>
    <w:rPr>
      <w:sz w:val="18"/>
      <w:szCs w:val="18"/>
    </w:rPr>
  </w:style>
  <w:style w:type="character" w:customStyle="1" w:styleId="Char0">
    <w:name w:val="页眉 Char"/>
    <w:link w:val="a5"/>
    <w:uiPriority w:val="99"/>
    <w:semiHidden/>
    <w:qFormat/>
    <w:rsid w:val="00184729"/>
    <w:rPr>
      <w:sz w:val="18"/>
      <w:szCs w:val="18"/>
    </w:rPr>
  </w:style>
  <w:style w:type="character" w:customStyle="1" w:styleId="Char1">
    <w:name w:val="批注文字 Char"/>
    <w:link w:val="a6"/>
    <w:uiPriority w:val="99"/>
    <w:rsid w:val="00184729"/>
    <w:rPr>
      <w:rFonts w:ascii="Calibri" w:hAnsi="Calibri"/>
      <w:kern w:val="2"/>
      <w:sz w:val="21"/>
      <w:szCs w:val="22"/>
    </w:rPr>
  </w:style>
  <w:style w:type="character" w:customStyle="1" w:styleId="10">
    <w:name w:val="占位符文本1"/>
    <w:uiPriority w:val="99"/>
    <w:semiHidden/>
    <w:qFormat/>
    <w:rsid w:val="00184729"/>
    <w:rPr>
      <w:color w:val="808080"/>
    </w:rPr>
  </w:style>
  <w:style w:type="character" w:customStyle="1" w:styleId="1Char">
    <w:name w:val="标题 1 Char"/>
    <w:link w:val="1"/>
    <w:uiPriority w:val="9"/>
    <w:qFormat/>
    <w:rsid w:val="00184729"/>
    <w:rPr>
      <w:rFonts w:ascii="宋体" w:eastAsia="宋体" w:hAnsi="宋体" w:cs="宋体"/>
      <w:b/>
      <w:bCs/>
      <w:kern w:val="36"/>
      <w:sz w:val="48"/>
      <w:szCs w:val="48"/>
    </w:rPr>
  </w:style>
  <w:style w:type="character" w:customStyle="1" w:styleId="Char2">
    <w:name w:val="批注主题 Char"/>
    <w:link w:val="a7"/>
    <w:uiPriority w:val="99"/>
    <w:semiHidden/>
    <w:rsid w:val="00184729"/>
    <w:rPr>
      <w:rFonts w:ascii="Calibri" w:hAnsi="Calibri"/>
      <w:b/>
      <w:bCs/>
      <w:kern w:val="2"/>
      <w:sz w:val="21"/>
      <w:szCs w:val="22"/>
    </w:rPr>
  </w:style>
  <w:style w:type="character" w:customStyle="1" w:styleId="Char3">
    <w:name w:val="页脚 Char"/>
    <w:link w:val="a8"/>
    <w:uiPriority w:val="99"/>
    <w:qFormat/>
    <w:rsid w:val="00184729"/>
    <w:rPr>
      <w:sz w:val="18"/>
      <w:szCs w:val="18"/>
    </w:rPr>
  </w:style>
  <w:style w:type="paragraph" w:styleId="a6">
    <w:name w:val="annotation text"/>
    <w:basedOn w:val="a"/>
    <w:link w:val="Char1"/>
    <w:uiPriority w:val="99"/>
    <w:unhideWhenUsed/>
    <w:rsid w:val="00184729"/>
    <w:pPr>
      <w:jc w:val="left"/>
    </w:pPr>
  </w:style>
  <w:style w:type="paragraph" w:styleId="a7">
    <w:name w:val="annotation subject"/>
    <w:basedOn w:val="a6"/>
    <w:next w:val="a6"/>
    <w:link w:val="Char2"/>
    <w:uiPriority w:val="99"/>
    <w:unhideWhenUsed/>
    <w:rsid w:val="00184729"/>
    <w:rPr>
      <w:b/>
      <w:bCs/>
    </w:rPr>
  </w:style>
  <w:style w:type="paragraph" w:styleId="a4">
    <w:name w:val="Balloon Text"/>
    <w:basedOn w:val="a"/>
    <w:link w:val="Char"/>
    <w:uiPriority w:val="99"/>
    <w:unhideWhenUsed/>
    <w:qFormat/>
    <w:rsid w:val="00184729"/>
    <w:rPr>
      <w:rFonts w:ascii="Times New Roman" w:hAnsi="Times New Roman"/>
      <w:kern w:val="0"/>
      <w:sz w:val="18"/>
      <w:szCs w:val="18"/>
    </w:rPr>
  </w:style>
  <w:style w:type="paragraph" w:styleId="a5">
    <w:name w:val="header"/>
    <w:basedOn w:val="a"/>
    <w:link w:val="Char0"/>
    <w:uiPriority w:val="99"/>
    <w:unhideWhenUsed/>
    <w:rsid w:val="00184729"/>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8">
    <w:name w:val="footer"/>
    <w:basedOn w:val="a"/>
    <w:link w:val="Char3"/>
    <w:uiPriority w:val="99"/>
    <w:unhideWhenUsed/>
    <w:rsid w:val="00184729"/>
    <w:pPr>
      <w:tabs>
        <w:tab w:val="center" w:pos="4153"/>
        <w:tab w:val="right" w:pos="8306"/>
      </w:tabs>
      <w:snapToGrid w:val="0"/>
      <w:jc w:val="left"/>
    </w:pPr>
    <w:rPr>
      <w:rFonts w:ascii="Times New Roman" w:hAnsi="Times New Roman"/>
      <w:kern w:val="0"/>
      <w:sz w:val="18"/>
      <w:szCs w:val="18"/>
    </w:rPr>
  </w:style>
  <w:style w:type="paragraph" w:customStyle="1" w:styleId="a9">
    <w:basedOn w:val="a"/>
    <w:next w:val="aa"/>
    <w:uiPriority w:val="34"/>
    <w:qFormat/>
    <w:rsid w:val="009F46DB"/>
    <w:pPr>
      <w:ind w:firstLineChars="200" w:firstLine="420"/>
    </w:pPr>
    <w:rPr>
      <w:rFonts w:ascii="等线" w:eastAsia="等线" w:hAnsi="等线"/>
    </w:rPr>
  </w:style>
  <w:style w:type="paragraph" w:styleId="aa">
    <w:name w:val="List Paragraph"/>
    <w:basedOn w:val="a"/>
    <w:uiPriority w:val="99"/>
    <w:qFormat/>
    <w:rsid w:val="009F46DB"/>
    <w:pPr>
      <w:ind w:firstLineChars="200" w:firstLine="420"/>
    </w:pPr>
  </w:style>
  <w:style w:type="table" w:customStyle="1" w:styleId="11">
    <w:name w:val="网格型浅色1"/>
    <w:basedOn w:val="a1"/>
    <w:uiPriority w:val="40"/>
    <w:rsid w:val="00C5241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b">
    <w:name w:val="Table Grid"/>
    <w:basedOn w:val="a1"/>
    <w:uiPriority w:val="59"/>
    <w:rsid w:val="00023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888</TotalTime>
  <Pages>3</Pages>
  <Words>337</Words>
  <Characters>1927</Characters>
  <Application>Microsoft Office Word</Application>
  <DocSecurity>0</DocSecurity>
  <Lines>16</Lines>
  <Paragraphs>4</Paragraphs>
  <ScaleCrop>false</ScaleCrop>
  <Company>china</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dell</cp:lastModifiedBy>
  <cp:revision>126</cp:revision>
  <cp:lastPrinted>2018-11-06T02:14:00Z</cp:lastPrinted>
  <dcterms:created xsi:type="dcterms:W3CDTF">2020-10-19T02:53:00Z</dcterms:created>
  <dcterms:modified xsi:type="dcterms:W3CDTF">2022-09-16T01:50:00Z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